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sz w:val="52"/>
          <w:szCs w:val="52"/>
        </w:rPr>
      </w:pPr>
      <w:r>
        <w:rPr>
          <w:rFonts w:hint="eastAsia" w:ascii="宋体" w:hAnsi="宋体"/>
          <w:color w:val="0C0C0C"/>
          <w:sz w:val="52"/>
          <w:szCs w:val="52"/>
        </w:rPr>
        <w:t>2021年海南省铺前航道所单位</w:t>
      </w:r>
      <w:r>
        <w:rPr>
          <w:rFonts w:hint="eastAsia" w:ascii="宋体" w:hAnsi="宋体"/>
          <w:sz w:val="52"/>
          <w:szCs w:val="52"/>
        </w:rPr>
        <w:t>预算</w:t>
      </w:r>
    </w:p>
    <w:p>
      <w:pPr>
        <w:ind w:firstLine="1680"/>
        <w:jc w:val="center"/>
        <w:rPr>
          <w:b/>
          <w:bCs/>
          <w:color w:val="000000"/>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铺前航道所单位概况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铺前航道所2021年单位预算表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财政拨款收支总表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一般公共预算基本支出表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一般公共预算“三公”经费支出表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政府性基金预算“三公”经费支出表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部门（单位）收支总表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部门（单位）收入总表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部门（单位）支出总表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铺前航道所2021年单位预算情况说明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海南省铺前航道所单位概况</w:t>
      </w:r>
    </w:p>
    <w:p>
      <w:pPr>
        <w:jc w:val="left"/>
        <w:rPr>
          <w:rFonts w:ascii="仿宋_GB2312" w:hAnsi="仿宋_GB2312" w:eastAsia="仿宋_GB2312" w:cs="仿宋_GB2312"/>
          <w:sz w:val="32"/>
          <w:szCs w:val="32"/>
        </w:rPr>
      </w:pPr>
    </w:p>
    <w:p>
      <w:pPr>
        <w:pStyle w:val="6"/>
        <w:ind w:firstLine="0" w:firstLineChars="0"/>
        <w:jc w:val="left"/>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    一、主要职能</w:t>
      </w:r>
    </w:p>
    <w:p>
      <w:pPr>
        <w:pStyle w:val="9"/>
        <w:spacing w:line="360" w:lineRule="auto"/>
        <w:ind w:firstLine="0" w:firstLineChars="0"/>
        <w:jc w:val="left"/>
        <w:rPr>
          <w:rFonts w:ascii="仿宋_GB2312" w:hAnsi="宋体" w:eastAsia="仿宋_GB2312" w:cs="宋体"/>
          <w:color w:val="000000"/>
          <w:kern w:val="0"/>
          <w:sz w:val="32"/>
          <w:szCs w:val="30"/>
        </w:rPr>
      </w:pPr>
      <w:r>
        <w:rPr>
          <w:rFonts w:hint="eastAsia" w:ascii="仿宋_GB2312" w:hAnsi="黑体" w:eastAsia="仿宋_GB2312"/>
          <w:sz w:val="32"/>
          <w:szCs w:val="32"/>
        </w:rPr>
        <w:t xml:space="preserve">    </w:t>
      </w:r>
      <w:r>
        <w:rPr>
          <w:rFonts w:hint="eastAsia" w:ascii="仿宋_GB2312" w:hAnsi="宋体" w:eastAsia="仿宋_GB2312" w:cs="宋体"/>
          <w:color w:val="000000"/>
          <w:kern w:val="0"/>
          <w:sz w:val="32"/>
          <w:szCs w:val="30"/>
        </w:rPr>
        <w:t xml:space="preserve">海南省铺前航道所(单位)隶属海南省港航管理局，单位性质为公益一类事业单位，正科级财政预算管理单位。其主要职责： </w:t>
      </w:r>
    </w:p>
    <w:p>
      <w:pPr>
        <w:pStyle w:val="9"/>
        <w:spacing w:line="360" w:lineRule="auto"/>
        <w:ind w:firstLine="0" w:firstLineChars="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（一）贯彻执行国家和我省航道管理养护法律法规、政策及工作计划，具体实施上级交通航道管理部门工作任务;</w:t>
      </w:r>
    </w:p>
    <w:p>
      <w:pPr>
        <w:pStyle w:val="9"/>
        <w:spacing w:line="360" w:lineRule="auto"/>
        <w:ind w:firstLine="320" w:firstLineChars="1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（二）对管辖航道进行养护管理，保证航道畅通；</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（三）对管辖航标进行养护管理，保证航标发光正常；</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（四）对管辖航道及航标进行测量和定位； </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（五）完成上级交办的其他工作。</w:t>
      </w:r>
    </w:p>
    <w:p>
      <w:pPr>
        <w:autoSpaceDE w:val="0"/>
        <w:autoSpaceDN w:val="0"/>
        <w:adjustRightInd w:val="0"/>
        <w:ind w:left="200"/>
        <w:jc w:val="left"/>
        <w:rPr>
          <w:rFonts w:ascii="黑体" w:hAnsi="黑体" w:eastAsia="黑体" w:cs="仿宋_GB2312"/>
          <w:sz w:val="32"/>
          <w:szCs w:val="32"/>
        </w:rPr>
      </w:pPr>
    </w:p>
    <w:p>
      <w:pPr>
        <w:ind w:firstLine="1120" w:firstLineChars="350"/>
        <w:jc w:val="center"/>
        <w:rPr>
          <w:rFonts w:ascii="黑体" w:hAnsi="黑体" w:eastAsia="黑体" w:cs="华文宋体"/>
          <w:bCs/>
          <w:sz w:val="32"/>
          <w:szCs w:val="32"/>
        </w:rPr>
      </w:pPr>
      <w:r>
        <w:rPr>
          <w:rFonts w:hint="eastAsia" w:ascii="黑体" w:hAnsi="黑体" w:eastAsia="黑体"/>
          <w:sz w:val="32"/>
          <w:szCs w:val="32"/>
        </w:rPr>
        <w:t>第二部分海南省</w:t>
      </w:r>
      <w:r>
        <w:rPr>
          <w:rFonts w:hint="eastAsia" w:ascii="黑体" w:hAnsi="黑体" w:eastAsia="黑体" w:cs="华文宋体"/>
          <w:bCs/>
          <w:sz w:val="32"/>
          <w:szCs w:val="32"/>
        </w:rPr>
        <w:t>铺前航道所</w:t>
      </w:r>
      <w:r>
        <w:rPr>
          <w:rFonts w:ascii="黑体" w:hAnsi="黑体" w:eastAsia="黑体" w:cs="华文宋体"/>
          <w:bCs/>
          <w:sz w:val="32"/>
          <w:szCs w:val="32"/>
        </w:rPr>
        <w:t>2021年</w:t>
      </w:r>
      <w:r>
        <w:rPr>
          <w:rFonts w:hint="eastAsia" w:ascii="黑体" w:hAnsi="黑体" w:eastAsia="黑体"/>
          <w:sz w:val="32"/>
          <w:szCs w:val="32"/>
        </w:rPr>
        <w:t>单位</w:t>
      </w:r>
      <w:r>
        <w:rPr>
          <w:rFonts w:hint="eastAsia" w:ascii="黑体" w:hAnsi="黑体" w:eastAsia="黑体" w:cs="华文宋体"/>
          <w:bCs/>
          <w:sz w:val="32"/>
          <w:szCs w:val="32"/>
        </w:rPr>
        <w:t>预算表</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（此部分内容即为单位预算公开表）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 海南省铺前航道所2021年单位预算情况说明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一、关于海南省铺前航道所（单位）2021年财政拨款收支预算情况的总体说明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海南省铺前航道所（单位）</w:t>
      </w:r>
      <w:r>
        <w:rPr>
          <w:rFonts w:ascii="仿宋_GB2312" w:hAnsi="黑体" w:eastAsia="仿宋_GB2312"/>
          <w:sz w:val="32"/>
          <w:szCs w:val="32"/>
        </w:rPr>
        <w:t>2021年财政拨款收支总预算182.66万元。其中，收入总计182.66万元，包括一般公共预算本年收入182.66万元、上年结转0万元，政府性基金预算本年收入0万元、上年结转0万元；支出总计182.66万元，包括社会保障和就业支出10.32万元、交通运输支出160.53万元、卫生健康支出4.73万元、住房保障支出7.07万元，结转下年0万元。</w:t>
      </w:r>
    </w:p>
    <w:p>
      <w:pPr>
        <w:ind w:firstLine="640"/>
        <w:jc w:val="left"/>
        <w:rPr>
          <w:rFonts w:ascii="黑体" w:hAnsi="黑体" w:eastAsia="黑体"/>
          <w:sz w:val="32"/>
          <w:szCs w:val="32"/>
        </w:rPr>
      </w:pPr>
      <w:r>
        <w:rPr>
          <w:rFonts w:hint="eastAsia" w:ascii="黑体" w:hAnsi="黑体" w:eastAsia="黑体"/>
          <w:sz w:val="32"/>
          <w:szCs w:val="32"/>
        </w:rPr>
        <w:t>二、关于海南省铺前航道所（单位） 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海南省铺前航道所</w:t>
      </w:r>
      <w:r>
        <w:rPr>
          <w:rFonts w:ascii="仿宋_GB2312" w:hAnsi="黑体" w:eastAsia="仿宋_GB2312"/>
          <w:sz w:val="32"/>
          <w:szCs w:val="32"/>
        </w:rPr>
        <w:t>2021年一般公共预算当年拨款182.66万元，比上年预算数171.93万元增加10.73</w:t>
      </w:r>
      <w:r>
        <w:rPr>
          <w:rFonts w:hint="eastAsia" w:ascii="仿宋_GB2312" w:hAnsi="黑体" w:eastAsia="仿宋_GB2312"/>
          <w:sz w:val="32"/>
          <w:szCs w:val="32"/>
        </w:rPr>
        <w:t>万元，主要是项目有所增加及新增遗属人员生活补助1 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社会保障和就业支出</w:t>
      </w:r>
      <w:r>
        <w:rPr>
          <w:rFonts w:ascii="仿宋_GB2312" w:hAnsi="黑体" w:eastAsia="仿宋_GB2312"/>
          <w:sz w:val="32"/>
          <w:szCs w:val="32"/>
        </w:rPr>
        <w:t xml:space="preserve"> 10.32</w:t>
      </w:r>
      <w:r>
        <w:rPr>
          <w:rFonts w:hint="eastAsia" w:ascii="仿宋_GB2312" w:hAnsi="黑体" w:eastAsia="仿宋_GB2312"/>
          <w:sz w:val="32"/>
          <w:szCs w:val="32"/>
        </w:rPr>
        <w:t>万元，占</w:t>
      </w:r>
      <w:r>
        <w:rPr>
          <w:rFonts w:ascii="仿宋_GB2312" w:hAnsi="黑体" w:eastAsia="仿宋_GB2312"/>
          <w:sz w:val="32"/>
          <w:szCs w:val="32"/>
        </w:rPr>
        <w:t>5.65%；交通运输</w:t>
      </w:r>
      <w:r>
        <w:rPr>
          <w:rFonts w:hint="eastAsia" w:ascii="仿宋_GB2312" w:hAnsi="黑体" w:eastAsia="仿宋_GB2312"/>
          <w:sz w:val="32"/>
          <w:szCs w:val="32"/>
        </w:rPr>
        <w:t>支出</w:t>
      </w:r>
      <w:r>
        <w:rPr>
          <w:rFonts w:ascii="仿宋_GB2312" w:hAnsi="黑体" w:eastAsia="仿宋_GB2312"/>
          <w:sz w:val="32"/>
          <w:szCs w:val="32"/>
        </w:rPr>
        <w:t>160.53</w:t>
      </w:r>
      <w:r>
        <w:rPr>
          <w:rFonts w:hint="eastAsia" w:ascii="仿宋_GB2312" w:hAnsi="黑体" w:eastAsia="仿宋_GB2312"/>
          <w:sz w:val="32"/>
          <w:szCs w:val="32"/>
        </w:rPr>
        <w:t>万元，占</w:t>
      </w:r>
      <w:r>
        <w:rPr>
          <w:rFonts w:ascii="仿宋_GB2312" w:hAnsi="黑体" w:eastAsia="仿宋_GB2312"/>
          <w:sz w:val="32"/>
          <w:szCs w:val="32"/>
        </w:rPr>
        <w:t>87.8%；卫生健康</w:t>
      </w:r>
      <w:r>
        <w:rPr>
          <w:rFonts w:hint="eastAsia" w:ascii="仿宋_GB2312" w:hAnsi="黑体" w:eastAsia="仿宋_GB2312"/>
          <w:sz w:val="32"/>
          <w:szCs w:val="32"/>
        </w:rPr>
        <w:t>支出</w:t>
      </w:r>
      <w:r>
        <w:rPr>
          <w:rFonts w:ascii="仿宋_GB2312" w:hAnsi="黑体" w:eastAsia="仿宋_GB2312"/>
          <w:sz w:val="32"/>
          <w:szCs w:val="32"/>
        </w:rPr>
        <w:t>4.73</w:t>
      </w:r>
      <w:r>
        <w:rPr>
          <w:rFonts w:hint="eastAsia" w:ascii="仿宋_GB2312" w:hAnsi="黑体" w:eastAsia="仿宋_GB2312"/>
          <w:sz w:val="32"/>
          <w:szCs w:val="32"/>
        </w:rPr>
        <w:t>万元，占</w:t>
      </w:r>
      <w:r>
        <w:rPr>
          <w:rFonts w:ascii="仿宋_GB2312" w:hAnsi="黑体" w:eastAsia="仿宋_GB2312"/>
          <w:sz w:val="32"/>
          <w:szCs w:val="32"/>
        </w:rPr>
        <w:t>2.59%，住房保障支出7.07万元，占3.87%。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ascii="仿宋_GB2312" w:hAnsi="黑体" w:eastAsia="仿宋_GB2312"/>
          <w:sz w:val="32"/>
          <w:szCs w:val="32"/>
        </w:rPr>
      </w:pPr>
      <w:r>
        <w:rPr>
          <w:rFonts w:ascii="仿宋_GB2312" w:hAnsi="黑体" w:eastAsia="仿宋_GB2312"/>
          <w:sz w:val="32"/>
          <w:szCs w:val="32"/>
        </w:rPr>
        <w:t>1、社会保障和就业</w:t>
      </w:r>
      <w:r>
        <w:rPr>
          <w:rFonts w:hint="eastAsia" w:ascii="仿宋_GB2312" w:hAnsi="黑体" w:eastAsia="仿宋_GB2312"/>
          <w:sz w:val="32"/>
          <w:szCs w:val="32"/>
        </w:rPr>
        <w:t>支出</w:t>
      </w:r>
      <w:r>
        <w:rPr>
          <w:rFonts w:ascii="仿宋_GB2312" w:hAnsi="黑体" w:eastAsia="仿宋_GB2312"/>
          <w:sz w:val="32"/>
          <w:szCs w:val="32"/>
        </w:rPr>
        <w:t>(类)行政事业单位养老支出（款）机关事业单位基本养老保险缴费支出（项）</w:t>
      </w:r>
      <w:r>
        <w:rPr>
          <w:rFonts w:hint="eastAsia" w:ascii="仿宋_GB2312" w:hAnsi="黑体" w:eastAsia="仿宋_GB2312"/>
          <w:sz w:val="32"/>
          <w:szCs w:val="32"/>
        </w:rPr>
        <w:t>8.91万元，比上年预算</w:t>
      </w:r>
      <w:r>
        <w:rPr>
          <w:rFonts w:ascii="仿宋_GB2312" w:hAnsi="黑体" w:eastAsia="仿宋_GB2312"/>
          <w:sz w:val="32"/>
          <w:szCs w:val="32"/>
        </w:rPr>
        <w:t>8.81万元</w:t>
      </w:r>
      <w:r>
        <w:rPr>
          <w:rFonts w:hint="eastAsia" w:ascii="仿宋_GB2312" w:hAnsi="黑体" w:eastAsia="仿宋_GB2312"/>
          <w:sz w:val="32"/>
          <w:szCs w:val="32"/>
        </w:rPr>
        <w:t>增加0.</w:t>
      </w:r>
      <w:r>
        <w:rPr>
          <w:rFonts w:ascii="仿宋_GB2312" w:hAnsi="黑体" w:eastAsia="仿宋_GB2312"/>
          <w:sz w:val="32"/>
          <w:szCs w:val="32"/>
        </w:rPr>
        <w:t>1万元，主要是</w:t>
      </w:r>
      <w:r>
        <w:rPr>
          <w:rFonts w:ascii="仿宋_GB2312" w:hAnsi="黑体" w:eastAsia="仿宋_GB2312"/>
          <w:color w:val="auto"/>
          <w:sz w:val="32"/>
          <w:szCs w:val="32"/>
        </w:rPr>
        <w:t>今年</w:t>
      </w:r>
      <w:r>
        <w:rPr>
          <w:rFonts w:hint="eastAsia" w:ascii="仿宋_GB2312" w:hAnsi="黑体" w:eastAsia="仿宋_GB2312"/>
          <w:color w:val="auto"/>
          <w:sz w:val="32"/>
          <w:szCs w:val="32"/>
        </w:rPr>
        <w:t>增加了</w:t>
      </w:r>
      <w:r>
        <w:rPr>
          <w:rFonts w:ascii="仿宋_GB2312" w:hAnsi="黑体" w:eastAsia="仿宋_GB2312"/>
          <w:color w:val="auto"/>
          <w:sz w:val="32"/>
          <w:szCs w:val="32"/>
        </w:rPr>
        <w:t>遗属人员生活</w:t>
      </w:r>
      <w:r>
        <w:rPr>
          <w:rFonts w:hint="eastAsia" w:ascii="仿宋_GB2312" w:hAnsi="黑体" w:eastAsia="仿宋_GB2312"/>
          <w:color w:val="auto"/>
          <w:sz w:val="32"/>
          <w:szCs w:val="32"/>
        </w:rPr>
        <w:t>费。社会保障和就业支出（类）抚恤（款）其他优抚支出（项）</w:t>
      </w:r>
      <w:r>
        <w:rPr>
          <w:rFonts w:ascii="仿宋_GB2312" w:hAnsi="黑体" w:eastAsia="仿宋_GB2312"/>
          <w:color w:val="auto"/>
          <w:sz w:val="32"/>
          <w:szCs w:val="32"/>
        </w:rPr>
        <w:t>2021年预算数为</w:t>
      </w:r>
      <w:r>
        <w:rPr>
          <w:rFonts w:hint="eastAsia" w:ascii="仿宋_GB2312" w:hAnsi="黑体" w:eastAsia="仿宋_GB2312"/>
          <w:color w:val="auto"/>
          <w:sz w:val="32"/>
          <w:szCs w:val="32"/>
        </w:rPr>
        <w:t>1.41</w:t>
      </w:r>
      <w:r>
        <w:rPr>
          <w:rFonts w:ascii="仿宋_GB2312" w:hAnsi="黑体" w:eastAsia="仿宋_GB2312"/>
          <w:color w:val="auto"/>
          <w:sz w:val="32"/>
          <w:szCs w:val="32"/>
        </w:rPr>
        <w:t>万元，比上年预算数</w:t>
      </w:r>
      <w:r>
        <w:rPr>
          <w:rFonts w:hint="eastAsia" w:ascii="仿宋_GB2312" w:hAnsi="黑体" w:eastAsia="仿宋_GB2312"/>
          <w:color w:val="auto"/>
          <w:sz w:val="32"/>
          <w:szCs w:val="32"/>
        </w:rPr>
        <w:t>增加1.41万元，主要因为</w:t>
      </w:r>
      <w:r>
        <w:rPr>
          <w:rFonts w:ascii="仿宋_GB2312" w:hAnsi="黑体" w:eastAsia="仿宋_GB2312"/>
          <w:color w:val="auto"/>
          <w:sz w:val="32"/>
          <w:szCs w:val="32"/>
        </w:rPr>
        <w:t>2021年遗属人员增加1人</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2、交通运输支出（类）公路水路运输（款）航道维护（项）52.6万元，比上年预算41.8万元增加10.8万元，主要是项目（？）增加。交通运输支出（类）公路水路运输（款）其他公路水路运输支出（项）</w:t>
      </w:r>
      <w:r>
        <w:rPr>
          <w:rFonts w:ascii="仿宋_GB2312" w:hAnsi="黑体" w:eastAsia="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107.93</w:t>
      </w:r>
      <w:r>
        <w:rPr>
          <w:rFonts w:hint="eastAsia" w:ascii="仿宋_GB2312" w:hAnsi="黑体" w:eastAsia="仿宋_GB2312"/>
          <w:sz w:val="32"/>
          <w:szCs w:val="32"/>
        </w:rPr>
        <w:t>万元，比上年预算</w:t>
      </w:r>
      <w:r>
        <w:rPr>
          <w:rFonts w:ascii="仿宋_GB2312" w:hAnsi="黑体" w:eastAsia="仿宋_GB2312"/>
          <w:sz w:val="32"/>
          <w:szCs w:val="32"/>
        </w:rPr>
        <w:t>109.67万元</w:t>
      </w:r>
      <w:r>
        <w:rPr>
          <w:rFonts w:hint="eastAsia" w:ascii="仿宋_GB2312" w:hAnsi="黑体" w:eastAsia="仿宋_GB2312"/>
          <w:sz w:val="32"/>
          <w:szCs w:val="32"/>
        </w:rPr>
        <w:t>减少</w:t>
      </w:r>
      <w:r>
        <w:rPr>
          <w:rFonts w:ascii="仿宋_GB2312" w:hAnsi="黑体" w:eastAsia="仿宋_GB2312"/>
          <w:sz w:val="32"/>
          <w:szCs w:val="32"/>
        </w:rPr>
        <w:t>1.74</w:t>
      </w:r>
      <w:r>
        <w:rPr>
          <w:rFonts w:hint="eastAsia" w:ascii="仿宋_GB2312" w:hAnsi="黑体" w:eastAsia="仿宋_GB2312"/>
          <w:sz w:val="32"/>
          <w:szCs w:val="32"/>
        </w:rPr>
        <w:t>万元。主要是厉行节约，减少了公用经费。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3、卫生健康支出（类）行政事业单位医疗（款）事业单位医疗（项）</w:t>
      </w:r>
      <w:r>
        <w:rPr>
          <w:rFonts w:ascii="仿宋_GB2312" w:hAnsi="黑体" w:eastAsia="仿宋_GB2312"/>
          <w:sz w:val="32"/>
          <w:szCs w:val="32"/>
        </w:rPr>
        <w:t>4.73</w:t>
      </w:r>
      <w:r>
        <w:rPr>
          <w:rFonts w:hint="eastAsia" w:ascii="仿宋_GB2312" w:hAnsi="黑体" w:eastAsia="仿宋_GB2312"/>
          <w:sz w:val="32"/>
          <w:szCs w:val="32"/>
        </w:rPr>
        <w:t>万元，比上年预算</w:t>
      </w:r>
      <w:r>
        <w:rPr>
          <w:rFonts w:ascii="仿宋_GB2312" w:hAnsi="黑体" w:eastAsia="仿宋_GB2312"/>
          <w:sz w:val="32"/>
          <w:szCs w:val="32"/>
        </w:rPr>
        <w:t>4.68万元</w:t>
      </w:r>
      <w:r>
        <w:rPr>
          <w:rFonts w:hint="eastAsia" w:ascii="仿宋_GB2312" w:hAnsi="黑体" w:eastAsia="仿宋_GB2312"/>
          <w:sz w:val="32"/>
          <w:szCs w:val="32"/>
        </w:rPr>
        <w:t>增加</w:t>
      </w:r>
      <w:r>
        <w:rPr>
          <w:rFonts w:ascii="仿宋_GB2312" w:hAnsi="黑体" w:eastAsia="仿宋_GB2312"/>
          <w:sz w:val="32"/>
          <w:szCs w:val="32"/>
        </w:rPr>
        <w:t>0.05万元，主要是社保基数有变动。</w:t>
      </w:r>
    </w:p>
    <w:p>
      <w:pPr>
        <w:ind w:firstLine="640" w:firstLineChars="200"/>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住房保障支出（类）住房改革支出（款）住房公积金（项）</w:t>
      </w:r>
      <w:r>
        <w:rPr>
          <w:rFonts w:ascii="仿宋_GB2312" w:hAnsi="黑体" w:eastAsia="仿宋_GB2312"/>
          <w:sz w:val="32"/>
          <w:szCs w:val="32"/>
        </w:rPr>
        <w:t>7.07万元，比上年预算6.97万元</w:t>
      </w:r>
      <w:r>
        <w:rPr>
          <w:rFonts w:hint="eastAsia" w:ascii="仿宋_GB2312" w:hAnsi="黑体" w:eastAsia="仿宋_GB2312"/>
          <w:sz w:val="32"/>
          <w:szCs w:val="32"/>
        </w:rPr>
        <w:t>增加</w:t>
      </w:r>
      <w:r>
        <w:rPr>
          <w:rFonts w:ascii="仿宋_GB2312" w:hAnsi="黑体" w:eastAsia="仿宋_GB2312"/>
          <w:sz w:val="32"/>
          <w:szCs w:val="32"/>
        </w:rPr>
        <w:t>0.1万元，主要是住房公积金基数有变</w:t>
      </w:r>
      <w:r>
        <w:rPr>
          <w:rFonts w:hint="eastAsia" w:ascii="仿宋_GB2312" w:hAnsi="黑体" w:eastAsia="仿宋_GB2312"/>
          <w:sz w:val="32"/>
          <w:szCs w:val="32"/>
        </w:rPr>
        <w:t>动。</w:t>
      </w:r>
    </w:p>
    <w:p>
      <w:pPr>
        <w:ind w:firstLine="640"/>
        <w:rPr>
          <w:rFonts w:ascii="黑体" w:hAnsi="黑体" w:eastAsia="黑体"/>
          <w:sz w:val="32"/>
          <w:szCs w:val="32"/>
        </w:rPr>
      </w:pPr>
      <w:r>
        <w:rPr>
          <w:rFonts w:hint="eastAsia" w:ascii="黑体" w:hAnsi="黑体" w:eastAsia="黑体"/>
          <w:sz w:val="32"/>
          <w:szCs w:val="32"/>
        </w:rPr>
        <w:t>三、关于海南省铺前航道所（单位）2021年一般公共预算基本支出情况说明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海南省铺前航道所</w:t>
      </w:r>
      <w:r>
        <w:rPr>
          <w:rFonts w:ascii="仿宋_GB2312" w:hAnsi="黑体" w:eastAsia="仿宋_GB2312"/>
          <w:sz w:val="32"/>
          <w:szCs w:val="32"/>
        </w:rPr>
        <w:t>2021年一般公共预算</w:t>
      </w:r>
      <w:r>
        <w:rPr>
          <w:rFonts w:hint="eastAsia" w:ascii="仿宋_GB2312" w:hAnsi="黑体" w:eastAsia="仿宋_GB2312"/>
          <w:sz w:val="32"/>
          <w:szCs w:val="32"/>
        </w:rPr>
        <w:t>基本支出为</w:t>
      </w:r>
      <w:r>
        <w:rPr>
          <w:rFonts w:hint="eastAsia" w:ascii="仿宋_GB2312" w:hAnsi="黑体" w:eastAsia="仿宋_GB2312"/>
          <w:color w:val="auto"/>
          <w:sz w:val="32"/>
          <w:szCs w:val="32"/>
        </w:rPr>
        <w:t>130.06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sz w:val="32"/>
          <w:szCs w:val="32"/>
        </w:rPr>
        <w:t>106.43万元，主要包括：基本工资、津贴补贴、其他社会保障缴费、绩效工资、机关事业单位基本养老保险缴费、城镇职工基本医疗保险缴费、住房公积金、医疗费、其他工资福利支出、</w:t>
      </w:r>
      <w:r>
        <w:rPr>
          <w:rFonts w:hint="eastAsia" w:ascii="仿宋_GB2312" w:hAnsi="黑体" w:eastAsia="仿宋_GB2312"/>
          <w:sz w:val="32"/>
          <w:szCs w:val="32"/>
        </w:rPr>
        <w:t>对个人和家庭补助。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sz w:val="32"/>
          <w:szCs w:val="32"/>
        </w:rPr>
        <w:t>23.63万元，主要包括：办公费、</w:t>
      </w:r>
      <w:r>
        <w:rPr>
          <w:rFonts w:hint="eastAsia" w:ascii="仿宋_GB2312" w:hAnsi="黑体" w:eastAsia="仿宋_GB2312"/>
          <w:sz w:val="32"/>
          <w:szCs w:val="32"/>
        </w:rPr>
        <w:t>咨询费、手续费、水费、电费、邮电费、物业管理费、国内差旅费、维修（护）费、租赁费、培训费、工会经费、公车用车运行维护费、其他商品和服务支出。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四、海南省铺前航道所</w:t>
      </w:r>
      <w:r>
        <w:rPr>
          <w:rFonts w:hint="eastAsia" w:ascii="黑体" w:hAnsi="黑体" w:eastAsia="黑体"/>
          <w:sz w:val="32"/>
          <w:szCs w:val="32"/>
        </w:rPr>
        <w:t>（单位）</w:t>
      </w:r>
      <w:r>
        <w:rPr>
          <w:rFonts w:hint="eastAsia" w:ascii="黑体" w:hAnsi="黑体" w:eastAsia="黑体" w:cs="Times New Roman"/>
          <w:sz w:val="32"/>
          <w:shd w:val="clear" w:color="auto" w:fill="FFFFFF"/>
        </w:rPr>
        <w:t>2021</w:t>
      </w:r>
      <w:r>
        <w:rPr>
          <w:rFonts w:ascii="黑体" w:hAnsi="黑体" w:eastAsia="黑体" w:cs="Times New Roman"/>
          <w:sz w:val="32"/>
          <w:shd w:val="clear" w:color="auto" w:fill="FFFFFF"/>
        </w:rPr>
        <w:t>年 “三公”经费预算情况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（一）海南省铺前航道所</w:t>
      </w:r>
      <w:r>
        <w:rPr>
          <w:rFonts w:ascii="仿宋_GB2312" w:hAnsi="黑体" w:eastAsia="仿宋_GB2312"/>
          <w:sz w:val="32"/>
          <w:szCs w:val="32"/>
        </w:rPr>
        <w:t>2021年一般公共预算“三公”经费预算数为2.55万元，其中：</w:t>
      </w:r>
      <w:r>
        <w:rPr>
          <w:rFonts w:hint="eastAsia" w:ascii="仿宋_GB2312" w:hAnsi="黑体" w:eastAsia="仿宋_GB2312"/>
          <w:sz w:val="32"/>
          <w:szCs w:val="32"/>
        </w:rPr>
        <w:t>公务用车购置及运行费</w:t>
      </w:r>
      <w:r>
        <w:rPr>
          <w:rFonts w:ascii="仿宋_GB2312" w:hAnsi="黑体" w:eastAsia="仿宋_GB2312"/>
          <w:sz w:val="32"/>
          <w:szCs w:val="32"/>
        </w:rPr>
        <w:t>2.55</w:t>
      </w:r>
      <w:r>
        <w:rPr>
          <w:rFonts w:hint="eastAsia" w:ascii="仿宋_GB2312" w:hAnsi="黑体" w:eastAsia="仿宋_GB2312"/>
          <w:sz w:val="32"/>
          <w:szCs w:val="32"/>
        </w:rPr>
        <w:t>万元（其中，公务用车购置费0万元，公务用车运行费</w:t>
      </w:r>
      <w:r>
        <w:rPr>
          <w:rFonts w:ascii="仿宋_GB2312" w:hAnsi="黑体" w:eastAsia="仿宋_GB2312"/>
          <w:sz w:val="32"/>
          <w:szCs w:val="32"/>
        </w:rPr>
        <w:t>2.55</w:t>
      </w:r>
      <w:r>
        <w:rPr>
          <w:rFonts w:hint="eastAsia" w:ascii="仿宋_GB2312" w:hAnsi="黑体" w:eastAsia="仿宋_GB2312"/>
          <w:sz w:val="32"/>
          <w:szCs w:val="32"/>
        </w:rPr>
        <w:t>万元），与较上年预算2.95万元下降</w:t>
      </w:r>
      <w:r>
        <w:rPr>
          <w:rFonts w:hint="eastAsia" w:ascii="仿宋_GB2312" w:hAnsi="黑体" w:eastAsia="仿宋_GB2312"/>
          <w:color w:val="auto"/>
          <w:sz w:val="32"/>
          <w:szCs w:val="32"/>
        </w:rPr>
        <w:t>13.6%</w:t>
      </w:r>
      <w:r>
        <w:rPr>
          <w:rFonts w:hint="eastAsia" w:ascii="仿宋_GB2312" w:hAnsi="黑体" w:eastAsia="仿宋_GB2312"/>
          <w:sz w:val="32"/>
          <w:szCs w:val="32"/>
        </w:rPr>
        <w:t>。下降的主要原因包括：主要为厉行节约，合理安排，减免不必要的维修维护支出，公车维修费减少。公务车保有量1辆，</w:t>
      </w:r>
      <w:r>
        <w:rPr>
          <w:rFonts w:ascii="仿宋_GB2312" w:hAnsi="黑体" w:eastAsia="仿宋_GB2312"/>
          <w:sz w:val="32"/>
          <w:szCs w:val="32"/>
        </w:rPr>
        <w:t>公务接待费0</w:t>
      </w:r>
      <w:r>
        <w:rPr>
          <w:rFonts w:hint="eastAsia" w:ascii="仿宋_GB2312" w:hAnsi="黑体" w:eastAsia="仿宋_GB2312"/>
          <w:sz w:val="32"/>
          <w:szCs w:val="32"/>
        </w:rPr>
        <w:t>万元，与上年预算持平。</w:t>
      </w:r>
    </w:p>
    <w:p>
      <w:pPr>
        <w:ind w:firstLine="630"/>
        <w:rPr>
          <w:rFonts w:ascii="仿宋_GB2312" w:hAnsi="黑体" w:eastAsia="仿宋_GB2312"/>
          <w:sz w:val="32"/>
          <w:szCs w:val="32"/>
        </w:rPr>
      </w:pPr>
      <w:r>
        <w:rPr>
          <w:rFonts w:hint="eastAsia" w:ascii="仿宋_GB2312" w:hAnsi="黑体" w:eastAsia="仿宋_GB2312"/>
          <w:sz w:val="32"/>
          <w:szCs w:val="32"/>
        </w:rPr>
        <w:t>（二）铺前航道所（单位）</w:t>
      </w:r>
      <w:r>
        <w:rPr>
          <w:rFonts w:ascii="仿宋_GB2312" w:hAnsi="黑体" w:eastAsia="仿宋_GB2312"/>
          <w:sz w:val="32"/>
          <w:szCs w:val="32"/>
        </w:rPr>
        <w:t>2021年无政府性基金预算。</w:t>
      </w:r>
    </w:p>
    <w:p>
      <w:pPr>
        <w:rPr>
          <w:rFonts w:ascii="黑体" w:hAnsi="黑体" w:eastAsia="黑体" w:cs="Times New Roman"/>
          <w:sz w:val="32"/>
          <w:szCs w:val="32"/>
          <w:shd w:val="clear" w:color="auto" w:fill="FFFFFF"/>
        </w:rPr>
      </w:pPr>
      <w:r>
        <w:rPr>
          <w:rFonts w:hint="eastAsia" w:ascii="黑体" w:hAnsi="黑体" w:eastAsia="黑体" w:cs="Times New Roman"/>
          <w:bCs/>
          <w:sz w:val="32"/>
          <w:szCs w:val="32"/>
          <w:shd w:val="clear" w:color="auto" w:fill="FFFFFF"/>
        </w:rPr>
        <w:t>五</w:t>
      </w:r>
      <w:r>
        <w:rPr>
          <w:rFonts w:hint="eastAsia" w:ascii="黑体" w:hAnsi="黑体" w:eastAsia="黑体" w:cs="Times New Roman"/>
          <w:sz w:val="32"/>
          <w:szCs w:val="32"/>
          <w:shd w:val="clear" w:color="auto" w:fill="FFFFFF"/>
        </w:rPr>
        <w:t>、</w:t>
      </w:r>
      <w:r>
        <w:rPr>
          <w:rFonts w:hint="eastAsia" w:ascii="黑体" w:hAnsi="黑体" w:eastAsia="黑体" w:cs="宋体"/>
          <w:bCs/>
          <w:sz w:val="32"/>
          <w:szCs w:val="32"/>
          <w:shd w:val="clear" w:color="auto" w:fill="FFFFFF"/>
        </w:rPr>
        <w:t>关于</w:t>
      </w:r>
      <w:r>
        <w:rPr>
          <w:rFonts w:hint="eastAsia" w:ascii="黑体" w:hAnsi="黑体" w:eastAsia="黑体" w:cs="宋体"/>
          <w:bCs/>
          <w:sz w:val="32"/>
          <w:szCs w:val="32"/>
        </w:rPr>
        <w:t>铺前航道所</w:t>
      </w:r>
      <w:r>
        <w:rPr>
          <w:rFonts w:ascii="黑体" w:hAnsi="黑体" w:eastAsia="黑体" w:cs="宋体"/>
          <w:bCs/>
          <w:sz w:val="32"/>
          <w:szCs w:val="32"/>
        </w:rPr>
        <w:t>2021</w:t>
      </w:r>
      <w:r>
        <w:rPr>
          <w:rFonts w:hint="eastAsia" w:ascii="黑体" w:hAnsi="黑体" w:eastAsia="黑体" w:cs="宋体"/>
          <w:bCs/>
          <w:sz w:val="32"/>
          <w:szCs w:val="32"/>
          <w:shd w:val="clear" w:color="auto" w:fill="FFFFFF"/>
        </w:rPr>
        <w:t>年</w:t>
      </w:r>
      <w:r>
        <w:rPr>
          <w:rFonts w:hint="eastAsia" w:ascii="黑体" w:hAnsi="黑体" w:eastAsia="黑体"/>
          <w:sz w:val="32"/>
          <w:szCs w:val="32"/>
        </w:rPr>
        <w:t>（单位）</w:t>
      </w:r>
      <w:r>
        <w:rPr>
          <w:rFonts w:hint="eastAsia" w:ascii="黑体" w:hAnsi="黑体" w:eastAsia="黑体" w:cs="宋体"/>
          <w:bCs/>
          <w:sz w:val="32"/>
          <w:szCs w:val="32"/>
          <w:shd w:val="clear" w:color="auto" w:fill="FFFFFF"/>
        </w:rPr>
        <w:t>政府</w:t>
      </w:r>
      <w:r>
        <w:rPr>
          <w:rFonts w:hint="eastAsia" w:ascii="黑体" w:hAnsi="黑体" w:eastAsia="黑体" w:cs="Times New Roman"/>
          <w:bCs/>
          <w:sz w:val="32"/>
          <w:szCs w:val="32"/>
          <w:shd w:val="clear" w:color="auto" w:fill="FFFFFF"/>
        </w:rPr>
        <w:t>性</w:t>
      </w:r>
      <w:r>
        <w:rPr>
          <w:rFonts w:hint="eastAsia" w:ascii="黑体" w:hAnsi="黑体" w:eastAsia="黑体" w:cs="Times New Roman"/>
          <w:sz w:val="32"/>
          <w:szCs w:val="32"/>
          <w:shd w:val="clear" w:color="auto" w:fill="FFFFFF"/>
        </w:rPr>
        <w:t>基金预算当年拨款情况说明</w:t>
      </w:r>
    </w:p>
    <w:p>
      <w:pPr>
        <w:ind w:firstLine="630"/>
        <w:rPr>
          <w:rFonts w:ascii="仿宋_GB2312" w:hAnsi="黑体" w:eastAsia="仿宋_GB2312"/>
          <w:sz w:val="32"/>
          <w:szCs w:val="32"/>
        </w:rPr>
      </w:pPr>
      <w:r>
        <w:rPr>
          <w:rFonts w:hint="eastAsia" w:ascii="仿宋_GB2312" w:hAnsi="黑体" w:eastAsia="仿宋_GB2312"/>
          <w:sz w:val="32"/>
          <w:szCs w:val="32"/>
        </w:rPr>
        <w:t>铺前航道所（单位）</w:t>
      </w:r>
      <w:r>
        <w:rPr>
          <w:rFonts w:ascii="仿宋_GB2312" w:hAnsi="黑体" w:eastAsia="仿宋_GB2312"/>
          <w:sz w:val="32"/>
          <w:szCs w:val="32"/>
        </w:rPr>
        <w:t>2021年无政府性基金预算。</w:t>
      </w:r>
    </w:p>
    <w:p>
      <w:pPr>
        <w:ind w:firstLine="480" w:firstLineChars="150"/>
        <w:rPr>
          <w:rFonts w:ascii="华文宋体" w:hAnsi="华文宋体" w:eastAsia="华文宋体" w:cs="华文宋体"/>
          <w:b/>
          <w:bCs/>
          <w:sz w:val="32"/>
          <w:shd w:val="clear" w:color="auto" w:fill="FFFFFF"/>
        </w:rPr>
      </w:pPr>
      <w:r>
        <w:rPr>
          <w:rFonts w:hint="eastAsia" w:ascii="黑体" w:hAnsi="黑体" w:eastAsia="黑体" w:cs="Times New Roman"/>
          <w:sz w:val="32"/>
          <w:shd w:val="clear" w:color="auto" w:fill="FFFFFF"/>
        </w:rPr>
        <w:t>六、</w:t>
      </w:r>
      <w:r>
        <w:rPr>
          <w:rFonts w:hint="eastAsia" w:ascii="华文宋体" w:hAnsi="华文宋体" w:eastAsia="华文宋体" w:cs="华文宋体"/>
          <w:b/>
          <w:bCs/>
          <w:sz w:val="32"/>
          <w:shd w:val="clear" w:color="auto" w:fill="FFFFFF"/>
        </w:rPr>
        <w:t>关于</w:t>
      </w:r>
      <w:r>
        <w:rPr>
          <w:rFonts w:hint="eastAsia" w:ascii="华文宋体" w:hAnsi="华文宋体" w:eastAsia="华文宋体" w:cs="华文宋体"/>
          <w:b/>
          <w:bCs/>
          <w:sz w:val="32"/>
          <w:szCs w:val="32"/>
        </w:rPr>
        <w:t>铺前航道所</w:t>
      </w:r>
      <w:r>
        <w:rPr>
          <w:rFonts w:hint="eastAsia" w:ascii="黑体" w:hAnsi="黑体" w:eastAsia="黑体"/>
          <w:sz w:val="32"/>
          <w:szCs w:val="32"/>
        </w:rPr>
        <w:t>（单位）</w:t>
      </w:r>
      <w:r>
        <w:rPr>
          <w:rFonts w:hint="eastAsia" w:ascii="华文宋体" w:hAnsi="华文宋体" w:eastAsia="华文宋体" w:cs="华文宋体"/>
          <w:b/>
          <w:bCs/>
          <w:sz w:val="32"/>
          <w:szCs w:val="32"/>
        </w:rPr>
        <w:t>2021</w:t>
      </w:r>
      <w:r>
        <w:rPr>
          <w:rFonts w:hint="eastAsia" w:ascii="华文宋体" w:hAnsi="华文宋体" w:eastAsia="华文宋体" w:cs="华文宋体"/>
          <w:b/>
          <w:bCs/>
          <w:sz w:val="32"/>
          <w:shd w:val="clear" w:color="auto" w:fill="FFFFFF"/>
        </w:rPr>
        <w:t>年收支预算情况的总体说明</w:t>
      </w:r>
    </w:p>
    <w:p>
      <w:pPr>
        <w:ind w:firstLine="630"/>
        <w:rPr>
          <w:rFonts w:ascii="仿宋_GB2312" w:hAnsi="黑体" w:eastAsia="仿宋_GB2312"/>
          <w:sz w:val="32"/>
          <w:szCs w:val="32"/>
        </w:rPr>
      </w:pPr>
      <w:r>
        <w:rPr>
          <w:rFonts w:hint="eastAsia" w:ascii="仿宋_GB2312" w:hAnsi="黑体" w:eastAsia="仿宋_GB2312"/>
          <w:sz w:val="32"/>
          <w:szCs w:val="32"/>
        </w:rPr>
        <w:t>按照综合预算原则，铺前航道所（单位）</w:t>
      </w:r>
      <w:r>
        <w:rPr>
          <w:rFonts w:ascii="仿宋_GB2312" w:hAnsi="黑体" w:eastAsia="仿宋_GB2312"/>
          <w:sz w:val="32"/>
          <w:szCs w:val="32"/>
        </w:rPr>
        <w:t>2021年</w:t>
      </w:r>
      <w:r>
        <w:rPr>
          <w:rFonts w:hint="eastAsia" w:ascii="仿宋_GB2312" w:hAnsi="黑体" w:eastAsia="仿宋_GB2312"/>
          <w:sz w:val="32"/>
          <w:szCs w:val="32"/>
        </w:rPr>
        <w:t>所有收入和支出均纳入单位预算管理。收入包括：一般公共预算收入、政府性基金收入、其他财政资金收入、事业收入、上级补助收入、附属单位上缴收入、事业单位经营收入、其他收入；支出包括：社会保障和就业支出、卫生健康支出、交通运输支出、住房保障支出。铺前航道所（单位）</w:t>
      </w:r>
      <w:r>
        <w:rPr>
          <w:rFonts w:ascii="仿宋_GB2312" w:hAnsi="黑体" w:eastAsia="仿宋_GB2312"/>
          <w:sz w:val="32"/>
          <w:szCs w:val="32"/>
        </w:rPr>
        <w:t>2021年收支总预算182.66万元。</w:t>
      </w:r>
    </w:p>
    <w:p>
      <w:pPr>
        <w:ind w:firstLine="640" w:firstLineChars="200"/>
        <w:rPr>
          <w:rFonts w:ascii="华文宋体" w:hAnsi="华文宋体" w:eastAsia="华文宋体" w:cs="华文宋体"/>
          <w:b/>
          <w:bCs/>
          <w:color w:val="000000"/>
          <w:sz w:val="32"/>
          <w:shd w:val="clear" w:color="auto" w:fill="FFFFFF"/>
        </w:rPr>
      </w:pPr>
      <w:r>
        <w:rPr>
          <w:rFonts w:hint="eastAsia" w:ascii="黑体" w:hAnsi="黑体" w:eastAsia="黑体" w:cs="Times New Roman"/>
          <w:color w:val="000000"/>
          <w:sz w:val="32"/>
          <w:shd w:val="clear" w:color="auto" w:fill="FFFFFF"/>
        </w:rPr>
        <w:t>七、</w:t>
      </w:r>
      <w:r>
        <w:rPr>
          <w:rFonts w:hint="eastAsia" w:ascii="华文宋体" w:hAnsi="华文宋体" w:eastAsia="华文宋体" w:cs="华文宋体"/>
          <w:b/>
          <w:bCs/>
          <w:color w:val="000000"/>
          <w:sz w:val="32"/>
          <w:shd w:val="clear" w:color="auto" w:fill="FFFFFF"/>
        </w:rPr>
        <w:t>关于</w:t>
      </w:r>
      <w:r>
        <w:rPr>
          <w:rFonts w:hint="eastAsia" w:ascii="华文宋体" w:hAnsi="华文宋体" w:eastAsia="华文宋体" w:cs="华文宋体"/>
          <w:b/>
          <w:bCs/>
          <w:color w:val="000000"/>
          <w:sz w:val="32"/>
          <w:szCs w:val="32"/>
        </w:rPr>
        <w:t>铺前航道所</w:t>
      </w:r>
      <w:r>
        <w:rPr>
          <w:rFonts w:hint="eastAsia" w:ascii="黑体" w:hAnsi="黑体" w:eastAsia="黑体"/>
          <w:color w:val="000000"/>
          <w:sz w:val="32"/>
          <w:szCs w:val="32"/>
        </w:rPr>
        <w:t>（单位）</w:t>
      </w:r>
      <w:r>
        <w:rPr>
          <w:rFonts w:hint="eastAsia" w:ascii="华文宋体" w:hAnsi="华文宋体" w:eastAsia="华文宋体" w:cs="华文宋体"/>
          <w:b/>
          <w:bCs/>
          <w:color w:val="000000"/>
          <w:sz w:val="32"/>
          <w:szCs w:val="32"/>
        </w:rPr>
        <w:t>2021</w:t>
      </w:r>
      <w:r>
        <w:rPr>
          <w:rFonts w:hint="eastAsia" w:ascii="华文宋体" w:hAnsi="华文宋体" w:eastAsia="华文宋体" w:cs="华文宋体"/>
          <w:b/>
          <w:bCs/>
          <w:color w:val="000000"/>
          <w:sz w:val="32"/>
          <w:shd w:val="clear" w:color="auto" w:fill="FFFFFF"/>
        </w:rPr>
        <w:t>年收入预算情况说明</w:t>
      </w:r>
    </w:p>
    <w:p>
      <w:pPr>
        <w:ind w:firstLine="630"/>
        <w:rPr>
          <w:rFonts w:ascii="仿宋_GB2312" w:hAnsi="黑体" w:eastAsia="仿宋_GB2312"/>
          <w:color w:val="auto"/>
          <w:sz w:val="32"/>
          <w:szCs w:val="32"/>
        </w:rPr>
      </w:pPr>
      <w:r>
        <w:rPr>
          <w:rFonts w:hint="eastAsia" w:ascii="仿宋_GB2312" w:hAnsi="黑体" w:eastAsia="仿宋_GB2312"/>
          <w:color w:val="000000"/>
          <w:sz w:val="32"/>
          <w:szCs w:val="32"/>
        </w:rPr>
        <w:t>铺前航道所（单位）</w:t>
      </w:r>
      <w:r>
        <w:rPr>
          <w:rFonts w:ascii="仿宋_GB2312" w:hAnsi="黑体" w:eastAsia="仿宋_GB2312"/>
          <w:color w:val="000000"/>
          <w:sz w:val="32"/>
          <w:szCs w:val="32"/>
        </w:rPr>
        <w:t>2021年收入预算182.66万元，其</w:t>
      </w:r>
      <w:r>
        <w:rPr>
          <w:rFonts w:hint="eastAsia" w:ascii="仿宋_GB2312" w:hAnsi="黑体" w:eastAsia="仿宋_GB2312"/>
          <w:color w:val="000000"/>
          <w:sz w:val="32"/>
          <w:szCs w:val="32"/>
        </w:rPr>
        <w:t>中：上年结转</w:t>
      </w:r>
      <w:r>
        <w:rPr>
          <w:rFonts w:ascii="仿宋_GB2312" w:hAnsi="黑体" w:eastAsia="仿宋_GB2312"/>
          <w:color w:val="000000"/>
          <w:sz w:val="32"/>
          <w:szCs w:val="32"/>
        </w:rPr>
        <w:t>0万元，占0%；经费拨款收入182.66万元，占100%；政府性基金收入0万元，占0%；专项收入0万元，占0%。</w:t>
      </w:r>
      <w:r>
        <w:rPr>
          <w:rFonts w:hint="eastAsia" w:ascii="仿宋_GB2312" w:hAnsi="黑体" w:eastAsia="仿宋_GB2312"/>
          <w:color w:val="000000"/>
          <w:sz w:val="32"/>
          <w:szCs w:val="32"/>
        </w:rPr>
        <w:t>比上年预算数增加</w:t>
      </w:r>
      <w:r>
        <w:rPr>
          <w:rFonts w:ascii="仿宋_GB2312" w:hAnsi="黑体" w:eastAsia="仿宋_GB2312"/>
          <w:color w:val="000000"/>
          <w:sz w:val="32"/>
          <w:szCs w:val="32"/>
        </w:rPr>
        <w:t>10.73</w:t>
      </w:r>
      <w:r>
        <w:rPr>
          <w:rFonts w:hint="eastAsia" w:ascii="仿宋_GB2312" w:hAnsi="黑体" w:eastAsia="仿宋_GB2312"/>
          <w:color w:val="000000"/>
          <w:sz w:val="32"/>
          <w:szCs w:val="32"/>
        </w:rPr>
        <w:t>万元，</w:t>
      </w:r>
      <w:r>
        <w:rPr>
          <w:rFonts w:hint="eastAsia" w:ascii="仿宋_GB2312" w:hAnsi="黑体" w:eastAsia="仿宋_GB2312"/>
          <w:color w:val="auto"/>
          <w:sz w:val="32"/>
          <w:szCs w:val="32"/>
        </w:rPr>
        <w:t>主要是项目测量业务有所增加及今年有遗属人员生活补助。</w:t>
      </w:r>
    </w:p>
    <w:p>
      <w:pPr>
        <w:ind w:firstLine="640" w:firstLineChars="200"/>
        <w:rPr>
          <w:rFonts w:ascii="华文宋体" w:hAnsi="华文宋体" w:eastAsia="华文宋体" w:cs="华文宋体"/>
          <w:b/>
          <w:bCs/>
          <w:color w:val="000000"/>
          <w:sz w:val="32"/>
          <w:shd w:val="clear" w:color="auto" w:fill="FFFFFF"/>
        </w:rPr>
      </w:pPr>
      <w:r>
        <w:rPr>
          <w:rFonts w:hint="eastAsia" w:ascii="黑体" w:hAnsi="黑体" w:eastAsia="黑体" w:cs="Times New Roman"/>
          <w:color w:val="000000"/>
          <w:sz w:val="32"/>
          <w:shd w:val="clear" w:color="auto" w:fill="FFFFFF"/>
        </w:rPr>
        <w:t>八、</w:t>
      </w:r>
      <w:r>
        <w:rPr>
          <w:rFonts w:hint="eastAsia" w:ascii="华文宋体" w:hAnsi="华文宋体" w:eastAsia="华文宋体" w:cs="华文宋体"/>
          <w:b/>
          <w:bCs/>
          <w:color w:val="000000"/>
          <w:sz w:val="32"/>
          <w:shd w:val="clear" w:color="auto" w:fill="FFFFFF"/>
        </w:rPr>
        <w:t>关于</w:t>
      </w:r>
      <w:r>
        <w:rPr>
          <w:rFonts w:hint="eastAsia" w:ascii="华文宋体" w:hAnsi="华文宋体" w:eastAsia="华文宋体" w:cs="华文宋体"/>
          <w:b/>
          <w:bCs/>
          <w:color w:val="000000"/>
          <w:sz w:val="32"/>
          <w:szCs w:val="32"/>
        </w:rPr>
        <w:t>铺前航道所</w:t>
      </w:r>
      <w:r>
        <w:rPr>
          <w:rFonts w:hint="eastAsia" w:ascii="黑体" w:hAnsi="黑体" w:eastAsia="黑体"/>
          <w:color w:val="000000"/>
          <w:sz w:val="32"/>
          <w:szCs w:val="32"/>
        </w:rPr>
        <w:t>（单位）</w:t>
      </w:r>
      <w:r>
        <w:rPr>
          <w:rFonts w:hint="eastAsia" w:ascii="华文宋体" w:hAnsi="华文宋体" w:eastAsia="华文宋体" w:cs="华文宋体"/>
          <w:b/>
          <w:bCs/>
          <w:color w:val="000000"/>
          <w:sz w:val="32"/>
          <w:szCs w:val="32"/>
        </w:rPr>
        <w:t>2021</w:t>
      </w:r>
      <w:r>
        <w:rPr>
          <w:rFonts w:hint="eastAsia" w:ascii="华文宋体" w:hAnsi="华文宋体" w:eastAsia="华文宋体" w:cs="华文宋体"/>
          <w:b/>
          <w:bCs/>
          <w:color w:val="000000"/>
          <w:sz w:val="32"/>
          <w:shd w:val="clear" w:color="auto" w:fill="FFFFFF"/>
        </w:rPr>
        <w:t>年支出预算情况说明</w:t>
      </w:r>
    </w:p>
    <w:p>
      <w:pPr>
        <w:ind w:firstLine="630"/>
        <w:rPr>
          <w:rFonts w:ascii="仿宋_GB2312" w:hAnsi="黑体" w:eastAsia="仿宋_GB2312"/>
          <w:color w:val="auto"/>
          <w:sz w:val="32"/>
          <w:szCs w:val="32"/>
        </w:rPr>
      </w:pPr>
      <w:r>
        <w:rPr>
          <w:rFonts w:hint="eastAsia" w:ascii="仿宋_GB2312" w:hAnsi="黑体" w:eastAsia="仿宋_GB2312"/>
          <w:color w:val="000000"/>
          <w:sz w:val="32"/>
          <w:szCs w:val="32"/>
        </w:rPr>
        <w:t>铺前航道所（单位）</w:t>
      </w:r>
      <w:r>
        <w:rPr>
          <w:rFonts w:ascii="仿宋_GB2312" w:hAnsi="黑体" w:eastAsia="仿宋_GB2312"/>
          <w:color w:val="000000"/>
          <w:sz w:val="32"/>
          <w:szCs w:val="32"/>
        </w:rPr>
        <w:t>2021年支出预算182.66万元，其中：</w:t>
      </w:r>
      <w:r>
        <w:rPr>
          <w:rFonts w:hint="eastAsia" w:ascii="仿宋_GB2312" w:hAnsi="黑体" w:eastAsia="仿宋_GB2312"/>
          <w:color w:val="000000"/>
          <w:sz w:val="32"/>
          <w:szCs w:val="32"/>
        </w:rPr>
        <w:t>基本支出130.06</w:t>
      </w:r>
      <w:r>
        <w:rPr>
          <w:rFonts w:ascii="仿宋_GB2312" w:hAnsi="黑体" w:eastAsia="仿宋_GB2312"/>
          <w:color w:val="000000"/>
          <w:sz w:val="32"/>
          <w:szCs w:val="32"/>
        </w:rPr>
        <w:t>万元，占</w:t>
      </w:r>
      <w:r>
        <w:rPr>
          <w:rFonts w:hint="eastAsia" w:ascii="仿宋_GB2312" w:hAnsi="黑体" w:eastAsia="仿宋_GB2312"/>
          <w:color w:val="000000"/>
          <w:sz w:val="32"/>
          <w:szCs w:val="32"/>
        </w:rPr>
        <w:t>71.2</w:t>
      </w:r>
      <w:r>
        <w:rPr>
          <w:rFonts w:ascii="仿宋_GB2312" w:hAnsi="黑体" w:eastAsia="仿宋_GB2312"/>
          <w:color w:val="000000"/>
          <w:sz w:val="32"/>
          <w:szCs w:val="32"/>
        </w:rPr>
        <w:t>%；项目支出52.6万元，占28.80%</w:t>
      </w:r>
      <w:r>
        <w:rPr>
          <w:rFonts w:hint="eastAsia" w:ascii="仿宋_GB2312" w:hAnsi="黑体" w:eastAsia="仿宋_GB2312"/>
          <w:color w:val="000000"/>
          <w:sz w:val="32"/>
          <w:szCs w:val="32"/>
        </w:rPr>
        <w:t>。比上年预算数增加</w:t>
      </w:r>
      <w:r>
        <w:rPr>
          <w:rFonts w:ascii="仿宋_GB2312" w:hAnsi="黑体" w:eastAsia="仿宋_GB2312"/>
          <w:color w:val="000000"/>
          <w:sz w:val="32"/>
          <w:szCs w:val="32"/>
        </w:rPr>
        <w:t>10.73</w:t>
      </w:r>
      <w:r>
        <w:rPr>
          <w:rFonts w:hint="eastAsia" w:ascii="仿宋_GB2312" w:hAnsi="黑体" w:eastAsia="仿宋_GB2312"/>
          <w:color w:val="000000"/>
          <w:sz w:val="32"/>
          <w:szCs w:val="32"/>
        </w:rPr>
        <w:t>万元，</w:t>
      </w:r>
      <w:r>
        <w:rPr>
          <w:rFonts w:hint="eastAsia" w:ascii="仿宋_GB2312" w:hAnsi="黑体" w:eastAsia="仿宋_GB2312"/>
          <w:color w:val="auto"/>
          <w:sz w:val="32"/>
          <w:szCs w:val="32"/>
        </w:rPr>
        <w:t>主要是项目测量业务有所增加及今年有遗属人员生活补助。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年铺前航道所政府采购预算总额</w:t>
      </w:r>
      <w:r>
        <w:rPr>
          <w:rFonts w:ascii="仿宋_GB2312" w:hAnsi="黑体" w:eastAsia="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sz w:val="32"/>
          <w:szCs w:val="32"/>
        </w:rPr>
        <w:t>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截至</w:t>
      </w:r>
      <w:r>
        <w:rPr>
          <w:rFonts w:ascii="仿宋_GB2312" w:hAnsi="黑体" w:eastAsia="仿宋_GB2312"/>
          <w:sz w:val="32"/>
          <w:szCs w:val="32"/>
        </w:rPr>
        <w:t>2020</w:t>
      </w:r>
      <w:r>
        <w:rPr>
          <w:rFonts w:hint="eastAsia" w:ascii="仿宋_GB2312" w:hAnsi="黑体" w:eastAsia="仿宋_GB2312"/>
          <w:sz w:val="32"/>
          <w:szCs w:val="32"/>
        </w:rPr>
        <w:t>年</w:t>
      </w:r>
      <w:r>
        <w:rPr>
          <w:rFonts w:ascii="仿宋_GB2312" w:hAnsi="黑体" w:eastAsia="仿宋_GB2312"/>
          <w:sz w:val="32"/>
          <w:szCs w:val="32"/>
        </w:rPr>
        <w:t>12月31日，铺前航道所</w:t>
      </w:r>
      <w:r>
        <w:rPr>
          <w:rFonts w:hint="eastAsia" w:ascii="仿宋_GB2312" w:hAnsi="黑体" w:eastAsia="仿宋_GB2312"/>
          <w:sz w:val="32"/>
          <w:szCs w:val="32"/>
        </w:rPr>
        <w:t>（单位）共有车辆</w:t>
      </w:r>
      <w:r>
        <w:rPr>
          <w:rFonts w:ascii="仿宋_GB2312" w:hAnsi="黑体" w:eastAsia="仿宋_GB2312"/>
          <w:sz w:val="32"/>
          <w:szCs w:val="32"/>
        </w:rPr>
        <w:t>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sz w:val="32"/>
          <w:szCs w:val="32"/>
        </w:rPr>
        <w:t>2021年铺前航道所</w:t>
      </w:r>
      <w:r>
        <w:rPr>
          <w:rFonts w:hint="eastAsia" w:ascii="仿宋_GB2312" w:hAnsi="黑体" w:eastAsia="仿宋_GB2312"/>
          <w:sz w:val="32"/>
          <w:szCs w:val="32"/>
        </w:rPr>
        <w:t>（单位）</w:t>
      </w:r>
      <w:r>
        <w:rPr>
          <w:rFonts w:hint="eastAsia" w:ascii="仿宋_GB2312" w:hAnsi="黑体" w:eastAsia="仿宋_GB2312"/>
          <w:color w:val="auto"/>
          <w:sz w:val="32"/>
          <w:szCs w:val="32"/>
        </w:rPr>
        <w:t>11</w:t>
      </w:r>
      <w:r>
        <w:rPr>
          <w:rFonts w:ascii="仿宋_GB2312" w:hAnsi="黑体" w:eastAsia="仿宋_GB2312"/>
          <w:color w:val="auto"/>
          <w:sz w:val="32"/>
          <w:szCs w:val="32"/>
        </w:rPr>
        <w:t>个</w:t>
      </w:r>
      <w:r>
        <w:rPr>
          <w:rFonts w:ascii="仿宋_GB2312" w:hAnsi="黑体" w:eastAsia="仿宋_GB2312"/>
          <w:sz w:val="32"/>
          <w:szCs w:val="32"/>
        </w:rPr>
        <w:t>项目实行绩效目标管理，涉及一般公共预算</w:t>
      </w:r>
      <w:r>
        <w:rPr>
          <w:rFonts w:hint="eastAsia" w:ascii="仿宋_GB2312" w:hAnsi="黑体" w:eastAsia="仿宋_GB2312"/>
          <w:color w:val="auto"/>
          <w:sz w:val="32"/>
          <w:szCs w:val="32"/>
        </w:rPr>
        <w:t>182.66</w:t>
      </w:r>
      <w:r>
        <w:rPr>
          <w:rFonts w:ascii="仿宋_GB2312" w:hAnsi="黑体" w:eastAsia="仿宋_GB2312"/>
          <w:sz w:val="32"/>
          <w:szCs w:val="32"/>
        </w:rPr>
        <w:t>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bookmarkStart w:id="0" w:name="_GoBack"/>
      <w:bookmarkEnd w:id="0"/>
    </w:p>
    <w:p>
      <w:pPr>
        <w:ind w:firstLine="640" w:firstLineChars="200"/>
        <w:jc w:val="left"/>
        <w:rPr>
          <w:rFonts w:ascii="仿宋_GB2312" w:eastAsia="仿宋_GB2312" w:cs="宋体"/>
          <w:bCs/>
          <w:color w:val="000000"/>
          <w:kern w:val="0"/>
          <w:sz w:val="32"/>
          <w:szCs w:val="32"/>
          <w:lang w:val="zh-CN"/>
        </w:rPr>
      </w:pPr>
    </w:p>
    <w:p>
      <w:pPr>
        <w:ind w:firstLine="640" w:firstLineChars="200"/>
        <w:rPr>
          <w:rFonts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ind w:firstLine="640" w:firstLineChars="200"/>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二、事业收入：指事业单位开展专业业务活动及辅助活动取得的收入。</w:t>
      </w:r>
    </w:p>
    <w:p>
      <w:pPr>
        <w:ind w:firstLine="640" w:firstLineChars="200"/>
        <w:rPr>
          <w:rFonts w:ascii="仿宋_GB2312" w:hAnsi="黑体" w:eastAsia="仿宋_GB2312"/>
          <w:sz w:val="32"/>
          <w:szCs w:val="32"/>
        </w:rPr>
      </w:pPr>
      <w:r>
        <w:rPr>
          <w:rFonts w:hint="eastAsia" w:ascii="仿宋_GB2312" w:hAnsi="黑体" w:eastAsia="仿宋_GB2312"/>
          <w:sz w:val="32"/>
          <w:szCs w:val="32"/>
        </w:rPr>
        <w:t>三、经营收入：指事业单位在专业业务活动及其辅助活动之外开展非独立核算经营活动取得的收入。</w:t>
      </w:r>
    </w:p>
    <w:p>
      <w:pPr>
        <w:ind w:firstLine="640" w:firstLineChars="200"/>
        <w:rPr>
          <w:rFonts w:ascii="仿宋_GB2312" w:hAnsi="黑体" w:eastAsia="仿宋_GB2312"/>
          <w:sz w:val="32"/>
          <w:szCs w:val="32"/>
        </w:rPr>
      </w:pPr>
      <w:r>
        <w:rPr>
          <w:rFonts w:hint="eastAsia" w:ascii="仿宋_GB2312" w:hAnsi="黑体" w:eastAsia="仿宋_GB2312"/>
          <w:sz w:val="32"/>
          <w:szCs w:val="32"/>
        </w:rPr>
        <w:t>四、其他收入：指除上述“财政拨款收入”“事业收入”</w:t>
      </w:r>
      <w:r>
        <w:rPr>
          <w:rFonts w:hint="eastAsia" w:ascii="仿宋" w:hAnsi="仿宋" w:eastAsia="仿宋" w:cs="仿宋_GB2312"/>
          <w:sz w:val="32"/>
          <w:szCs w:val="32"/>
        </w:rPr>
        <w:t>“经</w:t>
      </w:r>
      <w:r>
        <w:rPr>
          <w:rFonts w:hint="eastAsia" w:ascii="仿宋_GB2312" w:hAnsi="黑体" w:eastAsia="仿宋_GB2312"/>
          <w:sz w:val="32"/>
          <w:szCs w:val="32"/>
        </w:rPr>
        <w:t>营收入”等以外的收入。</w:t>
      </w:r>
    </w:p>
    <w:p>
      <w:pPr>
        <w:ind w:firstLine="640" w:firstLineChars="200"/>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五、年初结转和结余：指以前年度尚未完成、结转到本年按有关规定继续使用的资金。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六、基本支出：指行政事业单位用于为保障其机构正常运转、完成日常工作任务而发生的人员支出和公用支出。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七、工资福利支出：反映单位开支的在职职工和编制外长期聘用人员的各类劳动报酬，以及为上述人员缴纳的各项社会保险费等。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rPr>
          <w:rFonts w:ascii="仿宋_GB2312" w:hAnsi="黑体" w:eastAsia="仿宋_GB2312"/>
          <w:sz w:val="32"/>
          <w:szCs w:val="32"/>
        </w:rPr>
      </w:pPr>
      <w:r>
        <w:rPr>
          <w:rFonts w:hint="eastAsia" w:ascii="仿宋_GB2312" w:hAnsi="黑体" w:eastAsia="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rPr>
          <w:rFonts w:ascii="仿宋_GB2312" w:hAnsi="黑体" w:eastAsia="仿宋_GB2312"/>
          <w:sz w:val="32"/>
          <w:szCs w:val="32"/>
        </w:rPr>
      </w:pPr>
      <w:r>
        <w:rPr>
          <w:rFonts w:hint="eastAsia" w:ascii="仿宋_GB2312" w:hAnsi="黑体" w:eastAsia="仿宋_GB2312"/>
          <w:sz w:val="32"/>
          <w:szCs w:val="32"/>
        </w:rPr>
        <w:t>十、项目支出：指各部门、各单位为完成其特定的工作任务和事业发展目标所发生的支出。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r>
        <w:rPr>
          <w:rFonts w:hint="eastAsia" w:ascii="仿宋" w:hAnsi="仿宋" w:eastAsia="仿宋" w:cs="仿宋_GB2312"/>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2"/>
    <w:semiHidden/>
    <w:unhideWhenUsed/>
    <w:uiPriority w:val="0"/>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出段落2"/>
    <w:basedOn w:val="1"/>
    <w:unhideWhenUsed/>
    <w:uiPriority w:val="99"/>
    <w:pPr>
      <w:ind w:firstLine="420" w:firstLineChars="200"/>
    </w:pPr>
  </w:style>
  <w:style w:type="paragraph" w:customStyle="1" w:styleId="9">
    <w:name w:val="列表段落1"/>
    <w:basedOn w:val="1"/>
    <w:qFormat/>
    <w:uiPriority w:val="34"/>
    <w:pPr>
      <w:ind w:firstLine="420" w:firstLineChars="200"/>
    </w:p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 w:type="character" w:customStyle="1" w:styleId="12">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548</Words>
  <Characters>3124</Characters>
  <Lines>26</Lines>
  <Paragraphs>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2021-02-18T08:26:00Z</dcterms:created>
  <dc:creator>null,null,总收发</dc:creator>
  <cp:lastModifiedBy>未定义</cp:lastModifiedBy>
  <dcterms:modified xsi:type="dcterms:W3CDTF">2021-02-23T07:00:10Z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