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附件5</w:t>
      </w:r>
    </w:p>
    <w:p>
      <w:pPr>
        <w:jc w:val="center"/>
        <w:rPr>
          <w:rFonts w:ascii="黑体" w:eastAsia="黑体"/>
          <w:b/>
          <w:bCs/>
          <w:sz w:val="18"/>
          <w:szCs w:val="52"/>
        </w:rPr>
      </w:pPr>
    </w:p>
    <w:p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港口设施保安年度核验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（黑体、一号加粗）</w:t>
      </w:r>
    </w:p>
    <w:p>
      <w:pPr>
        <w:rPr>
          <w:rFonts w:ascii="楷体_GB2312" w:eastAsia="楷体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>工</w:t>
      </w:r>
    </w:p>
    <w:p>
      <w:pPr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>作</w:t>
      </w:r>
    </w:p>
    <w:p>
      <w:pPr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>报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72"/>
        </w:rPr>
        <w:t>告</w:t>
      </w: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（黑体，一号加粗）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</w:p>
    <w:p>
      <w:pPr>
        <w:ind w:firstLine="643" w:firstLineChars="200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黑体" w:eastAsia="黑体"/>
          <w:b/>
          <w:bCs w:val="0"/>
          <w:sz w:val="32"/>
          <w:szCs w:val="32"/>
        </w:rPr>
        <w:t>港口设施：（港口设施名称，以</w:t>
      </w:r>
      <w:r>
        <w:rPr>
          <w:rFonts w:hint="eastAsia" w:ascii="黑体" w:eastAsia="黑体"/>
          <w:b/>
          <w:bCs w:val="0"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bCs w:val="0"/>
          <w:sz w:val="32"/>
          <w:szCs w:val="32"/>
          <w:lang w:val="en-US" w:eastAsia="zh-CN"/>
        </w:rPr>
        <w:t>港口设施保安</w:t>
      </w:r>
      <w:r>
        <w:rPr>
          <w:rFonts w:hint="eastAsia" w:ascii="黑体" w:eastAsia="黑体"/>
          <w:b/>
          <w:bCs w:val="0"/>
          <w:sz w:val="32"/>
          <w:szCs w:val="32"/>
        </w:rPr>
        <w:t>符合证书</w:t>
      </w:r>
      <w:r>
        <w:rPr>
          <w:rFonts w:hint="eastAsia" w:ascii="黑体" w:eastAsia="黑体"/>
          <w:b/>
          <w:bCs w:val="0"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bCs w:val="0"/>
          <w:sz w:val="32"/>
          <w:szCs w:val="32"/>
        </w:rPr>
        <w:t>为准）</w:t>
      </w:r>
    </w:p>
    <w:p>
      <w:pPr>
        <w:ind w:firstLine="643" w:firstLineChars="200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黑体" w:eastAsia="黑体"/>
          <w:b/>
          <w:bCs w:val="0"/>
          <w:sz w:val="32"/>
          <w:szCs w:val="32"/>
        </w:rPr>
        <w:t>港口设施经营人：</w:t>
      </w:r>
    </w:p>
    <w:p>
      <w:pPr>
        <w:ind w:firstLine="643" w:firstLineChars="200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黑体" w:eastAsia="黑体"/>
          <w:b/>
          <w:bCs w:val="0"/>
          <w:sz w:val="32"/>
          <w:szCs w:val="32"/>
        </w:rPr>
        <w:t>港口行政管理部门：</w:t>
      </w:r>
    </w:p>
    <w:p>
      <w:pPr>
        <w:ind w:firstLine="643" w:firstLineChars="200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黑体" w:eastAsia="黑体"/>
          <w:b/>
          <w:bCs w:val="0"/>
          <w:sz w:val="32"/>
          <w:szCs w:val="32"/>
        </w:rPr>
        <w:t>《港口设施保安符合证书》签发日期：</w:t>
      </w:r>
    </w:p>
    <w:p>
      <w:pPr>
        <w:ind w:firstLine="643" w:firstLineChars="200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黑体" w:eastAsia="黑体"/>
          <w:b/>
          <w:bCs w:val="0"/>
          <w:sz w:val="32"/>
          <w:szCs w:val="32"/>
        </w:rPr>
        <w:t>港口设施保安主管：</w:t>
      </w:r>
    </w:p>
    <w:p>
      <w:pPr>
        <w:ind w:firstLine="643" w:firstLineChars="200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黑体" w:eastAsia="黑体"/>
          <w:b/>
          <w:bCs w:val="0"/>
          <w:sz w:val="32"/>
          <w:szCs w:val="32"/>
        </w:rPr>
        <w:t>报告完成截止时间：</w:t>
      </w:r>
    </w:p>
    <w:p>
      <w:pPr>
        <w:ind w:firstLine="3255" w:firstLineChars="1550"/>
      </w:pPr>
      <w:r>
        <w:rPr>
          <w:rFonts w:hint="eastAsia"/>
        </w:rPr>
        <w:t>（黑体、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号加粗）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116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2010-11-08T09:10:00Z</dcterms:created>
  <dc:creator>SKYFREE</dc:creator>
  <cp:lastModifiedBy>hp</cp:lastModifiedBy>
  <dcterms:modified xsi:type="dcterms:W3CDTF">2023-09-21T03:23:37Z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