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A9" w:rsidRPr="003B6932" w:rsidRDefault="007C35A9">
      <w:pPr>
        <w:jc w:val="center"/>
        <w:rPr>
          <w:rFonts w:ascii="宋体"/>
          <w:sz w:val="44"/>
          <w:szCs w:val="44"/>
        </w:rPr>
      </w:pPr>
      <w:r w:rsidRPr="003B6932">
        <w:rPr>
          <w:rFonts w:ascii="宋体" w:hAnsi="宋体" w:hint="eastAsia"/>
          <w:sz w:val="44"/>
          <w:szCs w:val="44"/>
        </w:rPr>
        <w:t>海南省公路管理局</w:t>
      </w:r>
    </w:p>
    <w:p w:rsidR="007C35A9" w:rsidRPr="003B6932" w:rsidRDefault="007C35A9">
      <w:pPr>
        <w:jc w:val="center"/>
        <w:rPr>
          <w:rFonts w:ascii="宋体"/>
          <w:sz w:val="44"/>
          <w:szCs w:val="44"/>
        </w:rPr>
      </w:pPr>
      <w:r w:rsidRPr="003B6932">
        <w:rPr>
          <w:rFonts w:ascii="宋体" w:hAnsi="宋体" w:hint="eastAsia"/>
          <w:sz w:val="44"/>
          <w:szCs w:val="44"/>
        </w:rPr>
        <w:t>海南省交通建设项目主要建筑材料价差</w:t>
      </w:r>
    </w:p>
    <w:p w:rsidR="007C35A9" w:rsidRPr="003B6932" w:rsidRDefault="007C35A9">
      <w:pPr>
        <w:jc w:val="center"/>
        <w:rPr>
          <w:rFonts w:ascii="宋体"/>
          <w:sz w:val="44"/>
          <w:szCs w:val="44"/>
        </w:rPr>
      </w:pPr>
      <w:r w:rsidRPr="003B6932">
        <w:rPr>
          <w:rFonts w:ascii="宋体" w:hAnsi="宋体" w:hint="eastAsia"/>
          <w:sz w:val="44"/>
          <w:szCs w:val="44"/>
        </w:rPr>
        <w:t>调整指导性意见实施细则</w:t>
      </w:r>
    </w:p>
    <w:p w:rsidR="007C35A9" w:rsidRPr="00E15D0B" w:rsidRDefault="007C35A9" w:rsidP="003B6932">
      <w:pPr>
        <w:ind w:firstLineChars="200" w:firstLine="31680"/>
        <w:jc w:val="center"/>
        <w:rPr>
          <w:rFonts w:ascii="宋体"/>
          <w:b/>
          <w:sz w:val="44"/>
          <w:szCs w:val="44"/>
        </w:rPr>
      </w:pPr>
    </w:p>
    <w:p w:rsidR="007C35A9" w:rsidRPr="0017627A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17627A">
        <w:rPr>
          <w:rFonts w:ascii="仿宋_GB2312" w:eastAsia="仿宋_GB2312" w:hAnsi="宋体" w:hint="eastAsia"/>
          <w:sz w:val="32"/>
          <w:szCs w:val="32"/>
        </w:rPr>
        <w:t>为进一步完善工程合同风险职责，按照“公平、公正、合理”原则，规范合同管理工作，结合我省交通建设市场材料价格波动实际，综合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9"/>
          <w:attr w:name="Year" w:val="2011"/>
        </w:smartTagPr>
        <w:r w:rsidRPr="0017627A">
          <w:rPr>
            <w:rFonts w:ascii="仿宋_GB2312" w:eastAsia="仿宋_GB2312" w:hAnsi="宋体"/>
            <w:sz w:val="32"/>
            <w:szCs w:val="32"/>
          </w:rPr>
          <w:t>2011</w:t>
        </w:r>
        <w:r w:rsidRPr="0017627A">
          <w:rPr>
            <w:rFonts w:ascii="仿宋_GB2312" w:eastAsia="仿宋_GB2312" w:hAnsi="宋体" w:hint="eastAsia"/>
            <w:sz w:val="32"/>
            <w:szCs w:val="32"/>
          </w:rPr>
          <w:t>年</w:t>
        </w:r>
        <w:r w:rsidRPr="0017627A">
          <w:rPr>
            <w:rFonts w:ascii="仿宋_GB2312" w:eastAsia="仿宋_GB2312" w:hAnsi="宋体"/>
            <w:sz w:val="32"/>
            <w:szCs w:val="32"/>
          </w:rPr>
          <w:t>9</w:t>
        </w:r>
        <w:r w:rsidRPr="0017627A">
          <w:rPr>
            <w:rFonts w:ascii="仿宋_GB2312" w:eastAsia="仿宋_GB2312" w:hAnsi="宋体" w:hint="eastAsia"/>
            <w:sz w:val="32"/>
            <w:szCs w:val="32"/>
          </w:rPr>
          <w:t>月</w:t>
        </w:r>
        <w:r w:rsidRPr="0017627A">
          <w:rPr>
            <w:rFonts w:ascii="仿宋_GB2312" w:eastAsia="仿宋_GB2312" w:hAnsi="宋体"/>
            <w:sz w:val="32"/>
            <w:szCs w:val="32"/>
          </w:rPr>
          <w:t>20</w:t>
        </w:r>
        <w:r w:rsidRPr="0017627A">
          <w:rPr>
            <w:rFonts w:ascii="仿宋_GB2312" w:eastAsia="仿宋_GB2312" w:hAnsi="宋体" w:hint="eastAsia"/>
            <w:sz w:val="32"/>
            <w:szCs w:val="32"/>
          </w:rPr>
          <w:t>日</w:t>
        </w:r>
      </w:smartTag>
      <w:r w:rsidRPr="0017627A">
        <w:rPr>
          <w:rFonts w:ascii="仿宋_GB2312" w:eastAsia="仿宋_GB2312" w:hAnsi="宋体" w:hint="eastAsia"/>
          <w:sz w:val="32"/>
          <w:szCs w:val="32"/>
        </w:rPr>
        <w:t>印发的《海南省交通建设主要建筑材料价差调整指导意见》</w:t>
      </w:r>
      <w:r>
        <w:rPr>
          <w:rFonts w:ascii="仿宋_GB2312" w:eastAsia="仿宋_GB2312" w:hAnsi="宋体" w:hint="eastAsia"/>
          <w:sz w:val="32"/>
          <w:szCs w:val="32"/>
        </w:rPr>
        <w:t>（</w:t>
      </w:r>
      <w:r w:rsidRPr="0017627A">
        <w:rPr>
          <w:rFonts w:ascii="仿宋_GB2312" w:eastAsia="仿宋_GB2312" w:hAnsi="宋体" w:hint="eastAsia"/>
          <w:sz w:val="32"/>
          <w:szCs w:val="32"/>
        </w:rPr>
        <w:t>琼交运建﹝</w:t>
      </w:r>
      <w:r w:rsidRPr="0017627A">
        <w:rPr>
          <w:rFonts w:ascii="仿宋_GB2312" w:eastAsia="仿宋_GB2312" w:hAnsi="宋体"/>
          <w:sz w:val="32"/>
          <w:szCs w:val="32"/>
        </w:rPr>
        <w:t>2011</w:t>
      </w:r>
      <w:r w:rsidRPr="0017627A">
        <w:rPr>
          <w:rFonts w:ascii="仿宋_GB2312" w:eastAsia="仿宋_GB2312" w:hAnsi="宋体" w:hint="eastAsia"/>
          <w:sz w:val="32"/>
          <w:szCs w:val="32"/>
        </w:rPr>
        <w:t>﹞</w:t>
      </w:r>
      <w:r w:rsidRPr="0017627A">
        <w:rPr>
          <w:rFonts w:ascii="仿宋_GB2312" w:eastAsia="仿宋_GB2312" w:hAnsi="宋体"/>
          <w:sz w:val="32"/>
          <w:szCs w:val="32"/>
        </w:rPr>
        <w:t>645</w:t>
      </w:r>
      <w:r w:rsidRPr="0017627A"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17627A">
        <w:rPr>
          <w:rFonts w:ascii="仿宋_GB2312" w:eastAsia="仿宋_GB2312" w:hAnsi="宋体" w:hint="eastAsia"/>
          <w:sz w:val="32"/>
          <w:szCs w:val="32"/>
        </w:rPr>
        <w:t>有关条款，</w:t>
      </w:r>
      <w:r>
        <w:rPr>
          <w:rFonts w:ascii="仿宋_GB2312" w:eastAsia="仿宋_GB2312" w:hAnsi="宋体" w:hint="eastAsia"/>
          <w:sz w:val="32"/>
          <w:szCs w:val="32"/>
        </w:rPr>
        <w:t>制定</w:t>
      </w:r>
      <w:r w:rsidRPr="0017627A">
        <w:rPr>
          <w:rFonts w:ascii="仿宋_GB2312" w:eastAsia="仿宋_GB2312" w:hAnsi="宋体" w:hint="eastAsia"/>
          <w:sz w:val="32"/>
          <w:szCs w:val="32"/>
        </w:rPr>
        <w:t>以下指导性意见</w:t>
      </w:r>
      <w:r>
        <w:rPr>
          <w:rFonts w:ascii="仿宋_GB2312" w:eastAsia="仿宋_GB2312" w:hAnsi="宋体" w:hint="eastAsia"/>
          <w:sz w:val="32"/>
          <w:szCs w:val="32"/>
        </w:rPr>
        <w:t>实施</w:t>
      </w:r>
      <w:r w:rsidRPr="0017627A">
        <w:rPr>
          <w:rFonts w:ascii="仿宋_GB2312" w:eastAsia="仿宋_GB2312" w:hAnsi="宋体" w:hint="eastAsia"/>
          <w:sz w:val="32"/>
          <w:szCs w:val="32"/>
        </w:rPr>
        <w:t>细则。</w:t>
      </w:r>
    </w:p>
    <w:p w:rsidR="007C35A9" w:rsidRPr="003B6932" w:rsidRDefault="007C35A9" w:rsidP="003B6932">
      <w:pPr>
        <w:ind w:firstLineChars="200" w:firstLine="31680"/>
        <w:outlineLvl w:val="0"/>
        <w:rPr>
          <w:rFonts w:ascii="黑体" w:eastAsia="黑体" w:hAnsi="黑体"/>
          <w:sz w:val="32"/>
          <w:szCs w:val="32"/>
        </w:rPr>
      </w:pPr>
      <w:r w:rsidRPr="003B6932">
        <w:rPr>
          <w:rFonts w:ascii="黑体" w:eastAsia="黑体" w:hAnsi="黑体" w:hint="eastAsia"/>
          <w:sz w:val="32"/>
          <w:szCs w:val="32"/>
        </w:rPr>
        <w:t>一、材料价差调整的项目范围</w:t>
      </w:r>
    </w:p>
    <w:p w:rsidR="007C35A9" w:rsidRPr="0017627A" w:rsidRDefault="007C35A9" w:rsidP="003B693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17627A">
        <w:rPr>
          <w:rFonts w:ascii="仿宋_GB2312" w:eastAsia="仿宋_GB2312" w:hAnsi="宋体" w:hint="eastAsia"/>
          <w:sz w:val="32"/>
          <w:szCs w:val="32"/>
        </w:rPr>
        <w:t>合同履约阶段的在建工程项目。</w:t>
      </w:r>
    </w:p>
    <w:p w:rsidR="007C35A9" w:rsidRPr="003B6932" w:rsidRDefault="007C35A9" w:rsidP="003B693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3B6932">
        <w:rPr>
          <w:rFonts w:ascii="仿宋_GB2312" w:eastAsia="仿宋_GB2312" w:hAnsi="宋体" w:hint="eastAsia"/>
          <w:sz w:val="32"/>
          <w:szCs w:val="32"/>
        </w:rPr>
        <w:t>招标文件已明确约定可以进行材料价差调整条款的项目，可进行材料价差调整。</w:t>
      </w:r>
    </w:p>
    <w:p w:rsidR="007C35A9" w:rsidRPr="003B6932" w:rsidRDefault="007C35A9" w:rsidP="003B693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 w:rsidRPr="003B6932">
        <w:rPr>
          <w:rFonts w:ascii="仿宋_GB2312" w:eastAsia="仿宋_GB2312" w:hAnsi="宋体" w:hint="eastAsia"/>
          <w:sz w:val="32"/>
          <w:szCs w:val="32"/>
        </w:rPr>
        <w:t>工程中标签订合同后，价差调整应遵照合同约定处理；合同中未明确价差调整的或约定合同期内不调价的项目，结算阶段不得进行材料价差调整。</w:t>
      </w:r>
    </w:p>
    <w:p w:rsidR="007C35A9" w:rsidRPr="003B6932" w:rsidRDefault="007C35A9" w:rsidP="003B6932">
      <w:pPr>
        <w:adjustRightInd w:val="0"/>
        <w:snapToGrid w:val="0"/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 w:rsidRPr="003B6932">
        <w:rPr>
          <w:rFonts w:ascii="仿宋_GB2312" w:eastAsia="仿宋_GB2312" w:hAnsi="宋体" w:hint="eastAsia"/>
          <w:sz w:val="32"/>
          <w:szCs w:val="32"/>
        </w:rPr>
        <w:t>因施工单位原因引起工期延误超出合同工期的项目，不得进行材料价差调整；如业主原因造成工期延误超出合同工期的项目，可以进行材料价差调整。</w:t>
      </w:r>
    </w:p>
    <w:p w:rsidR="007C35A9" w:rsidRPr="003B6932" w:rsidRDefault="007C35A9" w:rsidP="003B6932">
      <w:pPr>
        <w:ind w:firstLineChars="200" w:firstLine="31680"/>
        <w:outlineLvl w:val="0"/>
        <w:rPr>
          <w:rFonts w:ascii="黑体" w:eastAsia="黑体" w:hAnsi="黑体"/>
          <w:sz w:val="32"/>
          <w:szCs w:val="32"/>
        </w:rPr>
      </w:pPr>
      <w:r w:rsidRPr="003B6932">
        <w:rPr>
          <w:rFonts w:ascii="黑体" w:eastAsia="黑体" w:hAnsi="黑体" w:hint="eastAsia"/>
          <w:sz w:val="32"/>
          <w:szCs w:val="32"/>
        </w:rPr>
        <w:t>二、材料价差调整适用范围</w:t>
      </w:r>
    </w:p>
    <w:p w:rsidR="007C35A9" w:rsidRPr="003B6932" w:rsidRDefault="007C35A9" w:rsidP="003B693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Pr="003B6932">
        <w:rPr>
          <w:rFonts w:ascii="仿宋_GB2312" w:eastAsia="仿宋_GB2312" w:hAnsi="宋体" w:hint="eastAsia"/>
          <w:sz w:val="32"/>
          <w:szCs w:val="32"/>
        </w:rPr>
        <w:t>建设项目实体工程所消耗材料（含水中钢护筒），但临时工程、临时设施所消耗的材料不纳入材料价差调整范围。</w:t>
      </w:r>
    </w:p>
    <w:p w:rsidR="007C35A9" w:rsidRPr="0017627A" w:rsidRDefault="007C35A9" w:rsidP="003B6932">
      <w:pPr>
        <w:spacing w:line="56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17627A">
        <w:rPr>
          <w:rFonts w:ascii="仿宋_GB2312" w:eastAsia="仿宋_GB2312" w:hAnsi="宋体" w:hint="eastAsia"/>
          <w:sz w:val="32"/>
          <w:szCs w:val="32"/>
        </w:rPr>
        <w:t>特大桥梁、大桥、特长隧道、长隧道等工程中，非结构用材的材料价差，若在招标文件中具体明确则可进行调差，否则不能调差。</w:t>
      </w:r>
    </w:p>
    <w:p w:rsidR="007C35A9" w:rsidRPr="003B6932" w:rsidRDefault="007C35A9" w:rsidP="003B6932">
      <w:pPr>
        <w:ind w:firstLineChars="200" w:firstLine="31680"/>
        <w:outlineLvl w:val="0"/>
        <w:rPr>
          <w:rFonts w:ascii="黑体" w:eastAsia="黑体" w:hAnsi="黑体"/>
          <w:sz w:val="32"/>
          <w:szCs w:val="32"/>
        </w:rPr>
      </w:pPr>
      <w:r w:rsidRPr="003B6932">
        <w:rPr>
          <w:rFonts w:ascii="黑体" w:eastAsia="黑体" w:hAnsi="黑体" w:hint="eastAsia"/>
          <w:sz w:val="32"/>
          <w:szCs w:val="32"/>
        </w:rPr>
        <w:t>三、价差调整的主要建筑材料</w:t>
      </w:r>
    </w:p>
    <w:p w:rsidR="007C35A9" w:rsidRPr="0017627A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可以进行价差调整的</w:t>
      </w:r>
      <w:r w:rsidRPr="0017627A">
        <w:rPr>
          <w:rFonts w:ascii="仿宋_GB2312" w:eastAsia="仿宋_GB2312" w:hAnsi="宋体" w:hint="eastAsia"/>
          <w:sz w:val="32"/>
          <w:szCs w:val="32"/>
        </w:rPr>
        <w:t>主要建筑材料品种详见《海南省交通建设主要建筑材料价差调整指导意见》规定。</w:t>
      </w:r>
    </w:p>
    <w:p w:rsidR="007C35A9" w:rsidRPr="003B6932" w:rsidRDefault="007C35A9" w:rsidP="003B6932">
      <w:pPr>
        <w:ind w:firstLineChars="200" w:firstLine="31680"/>
        <w:outlineLvl w:val="0"/>
        <w:rPr>
          <w:rFonts w:ascii="黑体" w:eastAsia="黑体" w:hAnsi="黑体"/>
          <w:sz w:val="32"/>
          <w:szCs w:val="32"/>
        </w:rPr>
      </w:pPr>
      <w:r w:rsidRPr="003B6932">
        <w:rPr>
          <w:rFonts w:ascii="黑体" w:eastAsia="黑体" w:hAnsi="黑体" w:hint="eastAsia"/>
          <w:sz w:val="32"/>
          <w:szCs w:val="32"/>
        </w:rPr>
        <w:t>四、承包人应承担的主要建筑材料的风险幅度</w:t>
      </w:r>
    </w:p>
    <w:p w:rsidR="007C35A9" w:rsidRPr="0017627A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17627A"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Pr="0017627A">
        <w:rPr>
          <w:rFonts w:ascii="仿宋_GB2312" w:eastAsia="仿宋_GB2312" w:hAnsi="宋体" w:hint="eastAsia"/>
          <w:sz w:val="32"/>
          <w:szCs w:val="32"/>
        </w:rPr>
        <w:t>钢材和油料</w:t>
      </w:r>
      <w:r>
        <w:rPr>
          <w:rFonts w:ascii="仿宋_GB2312" w:eastAsia="仿宋_GB2312" w:hAnsi="宋体"/>
          <w:sz w:val="32"/>
          <w:szCs w:val="32"/>
        </w:rPr>
        <w:t>,r=</w:t>
      </w:r>
      <w:r w:rsidRPr="0017627A">
        <w:rPr>
          <w:rFonts w:ascii="仿宋_GB2312" w:eastAsia="仿宋_GB2312" w:hAnsi="宋体" w:hint="eastAsia"/>
          <w:sz w:val="32"/>
          <w:szCs w:val="32"/>
        </w:rPr>
        <w:t>±</w:t>
      </w:r>
      <w:r w:rsidRPr="0017627A">
        <w:rPr>
          <w:rFonts w:ascii="仿宋_GB2312" w:eastAsia="仿宋_GB2312" w:hAnsi="宋体"/>
          <w:sz w:val="32"/>
          <w:szCs w:val="32"/>
        </w:rPr>
        <w:t>5%</w:t>
      </w:r>
    </w:p>
    <w:p w:rsidR="007C35A9" w:rsidRPr="0017627A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17627A"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Pr="0017627A">
        <w:rPr>
          <w:rFonts w:ascii="仿宋_GB2312" w:eastAsia="仿宋_GB2312" w:hAnsi="宋体" w:hint="eastAsia"/>
          <w:sz w:val="32"/>
          <w:szCs w:val="32"/>
        </w:rPr>
        <w:t>半成品及成品</w:t>
      </w:r>
      <w:r>
        <w:rPr>
          <w:rFonts w:ascii="仿宋_GB2312" w:eastAsia="仿宋_GB2312" w:hAnsi="宋体"/>
          <w:sz w:val="32"/>
          <w:szCs w:val="32"/>
        </w:rPr>
        <w:t>,r=</w:t>
      </w:r>
      <w:r w:rsidRPr="0017627A">
        <w:rPr>
          <w:rFonts w:ascii="仿宋_GB2312" w:eastAsia="仿宋_GB2312" w:hAnsi="宋体" w:hint="eastAsia"/>
          <w:sz w:val="32"/>
          <w:szCs w:val="32"/>
        </w:rPr>
        <w:t>±</w:t>
      </w:r>
      <w:r w:rsidRPr="0017627A">
        <w:rPr>
          <w:rFonts w:ascii="仿宋_GB2312" w:eastAsia="仿宋_GB2312" w:hAnsi="宋体"/>
          <w:sz w:val="32"/>
          <w:szCs w:val="32"/>
        </w:rPr>
        <w:t>6%</w:t>
      </w:r>
    </w:p>
    <w:p w:rsidR="007C35A9" w:rsidRPr="0017627A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17627A"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Pr="0017627A">
        <w:rPr>
          <w:rFonts w:ascii="仿宋_GB2312" w:eastAsia="仿宋_GB2312" w:hAnsi="宋体" w:hint="eastAsia"/>
          <w:sz w:val="32"/>
          <w:szCs w:val="32"/>
        </w:rPr>
        <w:t>水泥及地材±</w:t>
      </w:r>
      <w:r>
        <w:rPr>
          <w:rFonts w:ascii="仿宋_GB2312" w:eastAsia="仿宋_GB2312" w:hAnsi="宋体"/>
          <w:sz w:val="32"/>
          <w:szCs w:val="32"/>
        </w:rPr>
        <w:t>,r=</w:t>
      </w:r>
      <w:r w:rsidRPr="0017627A">
        <w:rPr>
          <w:rFonts w:ascii="仿宋_GB2312" w:eastAsia="仿宋_GB2312" w:hAnsi="宋体"/>
          <w:sz w:val="32"/>
          <w:szCs w:val="32"/>
        </w:rPr>
        <w:t>8%</w:t>
      </w:r>
    </w:p>
    <w:p w:rsidR="007C35A9" w:rsidRPr="0017627A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17627A">
        <w:rPr>
          <w:rFonts w:ascii="仿宋_GB2312" w:eastAsia="仿宋_GB2312" w:hAnsi="宋体" w:hint="eastAsia"/>
          <w:sz w:val="32"/>
          <w:szCs w:val="32"/>
        </w:rPr>
        <w:t>当材料市场价格波动超出以上幅度范围时方可进行材料价差调整。</w:t>
      </w:r>
    </w:p>
    <w:p w:rsidR="007C35A9" w:rsidRPr="003B6932" w:rsidRDefault="007C35A9" w:rsidP="003B6932">
      <w:pPr>
        <w:ind w:firstLineChars="200" w:firstLine="31680"/>
        <w:outlineLvl w:val="0"/>
        <w:rPr>
          <w:rFonts w:ascii="黑体" w:eastAsia="黑体" w:hAnsi="黑体"/>
          <w:sz w:val="32"/>
          <w:szCs w:val="32"/>
        </w:rPr>
      </w:pPr>
      <w:r w:rsidRPr="003B6932">
        <w:rPr>
          <w:rFonts w:ascii="黑体" w:eastAsia="黑体" w:hAnsi="黑体" w:hint="eastAsia"/>
          <w:sz w:val="32"/>
          <w:szCs w:val="32"/>
        </w:rPr>
        <w:t>五、价格调差的主要建筑材料数量的确定</w:t>
      </w:r>
    </w:p>
    <w:p w:rsidR="007C35A9" w:rsidRPr="003B6932" w:rsidRDefault="007C35A9" w:rsidP="003B6932">
      <w:pPr>
        <w:spacing w:line="460" w:lineRule="exact"/>
        <w:ind w:firstLineChars="200" w:firstLine="31680"/>
        <w:outlineLvl w:val="0"/>
        <w:rPr>
          <w:rFonts w:ascii="仿宋_GB2312" w:eastAsia="仿宋_GB2312" w:hAnsi="宋体"/>
          <w:sz w:val="32"/>
          <w:szCs w:val="32"/>
        </w:rPr>
      </w:pPr>
      <w:r w:rsidRPr="003B6932">
        <w:rPr>
          <w:rFonts w:ascii="仿宋_GB2312" w:eastAsia="仿宋_GB2312" w:hAnsi="宋体" w:hint="eastAsia"/>
          <w:sz w:val="32"/>
          <w:szCs w:val="32"/>
        </w:rPr>
        <w:t>（一</w:t>
      </w:r>
      <w:bookmarkStart w:id="0" w:name="_GoBack"/>
      <w:bookmarkEnd w:id="0"/>
      <w:r w:rsidRPr="003B6932">
        <w:rPr>
          <w:rFonts w:ascii="仿宋_GB2312" w:eastAsia="仿宋_GB2312" w:hAnsi="宋体" w:hint="eastAsia"/>
          <w:sz w:val="32"/>
          <w:szCs w:val="32"/>
        </w:rPr>
        <w:t>）数量（</w:t>
      </w:r>
      <w:r w:rsidRPr="003B6932">
        <w:rPr>
          <w:rFonts w:ascii="仿宋_GB2312" w:eastAsia="仿宋_GB2312" w:hAnsi="宋体"/>
          <w:sz w:val="32"/>
          <w:szCs w:val="32"/>
        </w:rPr>
        <w:object w:dxaOrig="260" w:dyaOrig="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21pt" o:ole="">
            <v:imagedata r:id="rId5" o:title=""/>
          </v:shape>
          <o:OLEObject Type="Embed" ProgID="Equation.DSMT4" ShapeID="_x0000_i1025" DrawAspect="Content" ObjectID="_1560257672" r:id="rId6"/>
        </w:object>
      </w:r>
      <w:r w:rsidRPr="003B6932">
        <w:rPr>
          <w:rFonts w:ascii="仿宋_GB2312" w:eastAsia="仿宋_GB2312" w:hAnsi="宋体" w:hint="eastAsia"/>
          <w:sz w:val="32"/>
          <w:szCs w:val="32"/>
        </w:rPr>
        <w:t>）的确定</w:t>
      </w:r>
    </w:p>
    <w:p w:rsidR="007C35A9" w:rsidRPr="003B6932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3B6932">
        <w:rPr>
          <w:rFonts w:ascii="仿宋_GB2312" w:eastAsia="仿宋_GB2312" w:hAnsi="宋体" w:hint="eastAsia"/>
          <w:sz w:val="32"/>
          <w:szCs w:val="32"/>
        </w:rPr>
        <w:t>指实际到工地并经项目法人（代建单位）、监理认定的数量，其中钢材调差总量不应超过预算定额消耗量。水泥、沥青油、地材调整总量不应超过施工配合比计算消耗量，重油、汽油、柴油总量不应超过预算定额消耗量的</w:t>
      </w:r>
      <w:r w:rsidRPr="003B6932">
        <w:rPr>
          <w:rFonts w:ascii="仿宋_GB2312" w:eastAsia="仿宋_GB2312" w:hAnsi="宋体"/>
          <w:sz w:val="32"/>
          <w:szCs w:val="32"/>
        </w:rPr>
        <w:t>80%</w:t>
      </w:r>
      <w:r w:rsidRPr="003B6932">
        <w:rPr>
          <w:rFonts w:ascii="仿宋_GB2312" w:eastAsia="仿宋_GB2312" w:hAnsi="宋体" w:hint="eastAsia"/>
          <w:sz w:val="32"/>
          <w:szCs w:val="32"/>
        </w:rPr>
        <w:t>。</w:t>
      </w:r>
    </w:p>
    <w:p w:rsidR="007C35A9" w:rsidRPr="003B6932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3B6932">
        <w:rPr>
          <w:rFonts w:ascii="仿宋_GB2312" w:eastAsia="仿宋_GB2312" w:hAnsi="宋体" w:hint="eastAsia"/>
          <w:sz w:val="32"/>
          <w:szCs w:val="32"/>
        </w:rPr>
        <w:t>价差的（△</w:t>
      </w:r>
      <w:r w:rsidRPr="003B6932">
        <w:rPr>
          <w:rFonts w:ascii="仿宋_GB2312" w:eastAsia="仿宋_GB2312" w:hAnsi="宋体"/>
          <w:sz w:val="32"/>
          <w:szCs w:val="32"/>
        </w:rPr>
        <w:t>C</w:t>
      </w:r>
      <w:r w:rsidRPr="003B6932">
        <w:rPr>
          <w:rFonts w:ascii="仿宋_GB2312" w:eastAsia="仿宋_GB2312" w:hAnsi="宋体" w:hint="eastAsia"/>
          <w:sz w:val="32"/>
          <w:szCs w:val="32"/>
        </w:rPr>
        <w:t>）的计算</w:t>
      </w:r>
    </w:p>
    <w:p w:rsidR="007C35A9" w:rsidRPr="003B6932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  <w:vertAlign w:val="subscript"/>
        </w:rPr>
      </w:pPr>
      <w:r w:rsidRPr="003B6932">
        <w:rPr>
          <w:rFonts w:ascii="仿宋_GB2312" w:eastAsia="仿宋_GB2312" w:hAnsi="宋体" w:hint="eastAsia"/>
          <w:sz w:val="32"/>
          <w:szCs w:val="32"/>
        </w:rPr>
        <w:t>△</w:t>
      </w:r>
      <w:r w:rsidRPr="003B6932">
        <w:rPr>
          <w:rFonts w:ascii="仿宋_GB2312" w:eastAsia="仿宋_GB2312" w:hAnsi="宋体"/>
          <w:sz w:val="32"/>
          <w:szCs w:val="32"/>
        </w:rPr>
        <w:t>C=Ca-Co</w:t>
      </w:r>
    </w:p>
    <w:p w:rsidR="007C35A9" w:rsidRPr="003B6932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3B6932">
        <w:rPr>
          <w:rFonts w:ascii="仿宋_GB2312" w:eastAsia="仿宋_GB2312" w:hAnsi="宋体"/>
          <w:sz w:val="32"/>
          <w:szCs w:val="32"/>
        </w:rPr>
        <w:t>Co:</w:t>
      </w:r>
      <w:r w:rsidRPr="003B6932">
        <w:rPr>
          <w:rFonts w:ascii="仿宋_GB2312" w:eastAsia="仿宋_GB2312" w:hAnsi="宋体" w:hint="eastAsia"/>
          <w:sz w:val="32"/>
          <w:szCs w:val="32"/>
        </w:rPr>
        <w:t>指项目招标时当月海南省交通工程造价管理站发布的《海南省交通质监与造价信息》材料价格。</w:t>
      </w:r>
    </w:p>
    <w:p w:rsidR="007C35A9" w:rsidRPr="003B6932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3B6932">
        <w:rPr>
          <w:rFonts w:ascii="仿宋_GB2312" w:eastAsia="仿宋_GB2312" w:hAnsi="宋体"/>
          <w:sz w:val="32"/>
          <w:szCs w:val="32"/>
        </w:rPr>
        <w:t>Ca:</w:t>
      </w:r>
      <w:r w:rsidRPr="003B6932">
        <w:rPr>
          <w:rFonts w:ascii="仿宋_GB2312" w:eastAsia="仿宋_GB2312" w:hAnsi="宋体" w:hint="eastAsia"/>
          <w:sz w:val="32"/>
          <w:szCs w:val="32"/>
        </w:rPr>
        <w:t>指材料采购时当月海南省交通工程造价管理站发布的《海南省交通质监与造价信息》材料价格。</w:t>
      </w:r>
    </w:p>
    <w:p w:rsidR="007C35A9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 w:rsidRPr="003B6932">
        <w:rPr>
          <w:rFonts w:ascii="仿宋_GB2312" w:eastAsia="仿宋_GB2312" w:hAnsi="宋体" w:hint="eastAsia"/>
          <w:sz w:val="32"/>
          <w:szCs w:val="32"/>
        </w:rPr>
        <w:t>已支付材料预付款的项目，以预付款时当月海南省交通工程造价管理站发布的《海南省交通质监与造价信息》材料价格（</w:t>
      </w:r>
      <w:r w:rsidRPr="003B6932">
        <w:rPr>
          <w:rFonts w:ascii="仿宋_GB2312" w:eastAsia="仿宋_GB2312" w:hAnsi="宋体"/>
          <w:sz w:val="32"/>
          <w:szCs w:val="32"/>
        </w:rPr>
        <w:t>Ca</w:t>
      </w:r>
      <w:r w:rsidRPr="003B6932">
        <w:rPr>
          <w:rFonts w:ascii="仿宋_GB2312" w:eastAsia="仿宋_GB2312" w:hAnsi="宋体" w:hint="eastAsia"/>
          <w:sz w:val="32"/>
          <w:szCs w:val="32"/>
        </w:rPr>
        <w:t>）进行价差调整；未支付材料预付款的项目，若采购批量材料进场，以材料采购进场时当月发布的《海南省交通质监与造价信息》材料价格（</w:t>
      </w:r>
      <w:r w:rsidRPr="003B6932">
        <w:rPr>
          <w:rFonts w:ascii="仿宋_GB2312" w:eastAsia="仿宋_GB2312" w:hAnsi="宋体"/>
          <w:sz w:val="32"/>
          <w:szCs w:val="32"/>
        </w:rPr>
        <w:t>Ca</w:t>
      </w:r>
      <w:r w:rsidRPr="003B6932">
        <w:rPr>
          <w:rFonts w:ascii="仿宋_GB2312" w:eastAsia="仿宋_GB2312" w:hAnsi="宋体" w:hint="eastAsia"/>
          <w:sz w:val="32"/>
          <w:szCs w:val="32"/>
        </w:rPr>
        <w:t>）进行价差调整；已完成工程实体建设的项目，以当月完成合格计量的工程实体计算材料用量，并按当月海南省交通工程造价管理站发布的《海南省交通质监与造价信息》的材料价格（</w:t>
      </w:r>
      <w:r w:rsidRPr="003B6932">
        <w:rPr>
          <w:rFonts w:ascii="仿宋_GB2312" w:eastAsia="仿宋_GB2312" w:hAnsi="宋体"/>
          <w:sz w:val="32"/>
          <w:szCs w:val="32"/>
        </w:rPr>
        <w:t>Ca</w:t>
      </w:r>
      <w:r w:rsidRPr="003B6932">
        <w:rPr>
          <w:rFonts w:ascii="仿宋_GB2312" w:eastAsia="仿宋_GB2312" w:hAnsi="宋体" w:hint="eastAsia"/>
          <w:sz w:val="32"/>
          <w:szCs w:val="32"/>
        </w:rPr>
        <w:t>）进行价差调整。</w:t>
      </w:r>
    </w:p>
    <w:p w:rsidR="007C35A9" w:rsidRPr="003B6932" w:rsidRDefault="007C35A9" w:rsidP="003B6932">
      <w:pPr>
        <w:spacing w:line="460" w:lineRule="exact"/>
        <w:ind w:firstLineChars="200" w:firstLine="31680"/>
        <w:jc w:val="left"/>
        <w:outlineLvl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 w:rsidRPr="003B6932">
        <w:rPr>
          <w:rFonts w:ascii="仿宋_GB2312" w:eastAsia="仿宋_GB2312" w:hAnsi="宋体" w:hint="eastAsia"/>
          <w:sz w:val="32"/>
          <w:szCs w:val="32"/>
        </w:rPr>
        <w:t>价差调整费用（</w:t>
      </w:r>
      <w:r w:rsidRPr="003B6932">
        <w:rPr>
          <w:rFonts w:ascii="仿宋_GB2312" w:eastAsia="仿宋_GB2312" w:hAnsi="宋体"/>
          <w:sz w:val="32"/>
          <w:szCs w:val="32"/>
        </w:rPr>
        <w:object w:dxaOrig="459" w:dyaOrig="280">
          <v:shape id="_x0000_i1026" type="#_x0000_t75" style="width:34.5pt;height:21pt" o:ole="">
            <v:imagedata r:id="rId7" o:title=""/>
          </v:shape>
          <o:OLEObject Type="Embed" ProgID="Equation.DSMT4" ShapeID="_x0000_i1026" DrawAspect="Content" ObjectID="_1560257673" r:id="rId8"/>
        </w:object>
      </w:r>
      <w:r w:rsidRPr="003B6932">
        <w:rPr>
          <w:rFonts w:ascii="仿宋_GB2312" w:eastAsia="仿宋_GB2312" w:hAnsi="宋体" w:hint="eastAsia"/>
          <w:sz w:val="32"/>
          <w:szCs w:val="32"/>
        </w:rPr>
        <w:t>）</w:t>
      </w:r>
    </w:p>
    <w:p w:rsidR="007C35A9" w:rsidRPr="003B6932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3B6932">
        <w:rPr>
          <w:rFonts w:ascii="仿宋_GB2312" w:eastAsia="仿宋_GB2312" w:hAnsi="宋体"/>
          <w:position w:val="-16"/>
          <w:sz w:val="32"/>
          <w:szCs w:val="32"/>
        </w:rPr>
        <w:object w:dxaOrig="2600" w:dyaOrig="440">
          <v:shape id="_x0000_i1027" type="#_x0000_t75" style="width:192.75pt;height:33pt" o:ole="">
            <v:imagedata r:id="rId9" o:title=""/>
          </v:shape>
          <o:OLEObject Type="Embed" ProgID="Equation.DSMT4" ShapeID="_x0000_i1027" DrawAspect="Content" ObjectID="_1560257674" r:id="rId10"/>
        </w:object>
      </w:r>
    </w:p>
    <w:p w:rsidR="007C35A9" w:rsidRPr="003B6932" w:rsidRDefault="007C35A9" w:rsidP="003B6932">
      <w:pPr>
        <w:ind w:firstLineChars="200" w:firstLine="31680"/>
        <w:rPr>
          <w:rFonts w:ascii="黑体" w:eastAsia="黑体" w:hAnsi="黑体"/>
          <w:sz w:val="32"/>
          <w:szCs w:val="32"/>
        </w:rPr>
      </w:pPr>
      <w:r w:rsidRPr="003B6932">
        <w:rPr>
          <w:rFonts w:ascii="黑体" w:eastAsia="黑体" w:hAnsi="黑体" w:hint="eastAsia"/>
          <w:sz w:val="32"/>
          <w:szCs w:val="32"/>
        </w:rPr>
        <w:t>六、材料价差调整流程和责任</w:t>
      </w:r>
    </w:p>
    <w:p w:rsidR="007C35A9" w:rsidRDefault="007C35A9" w:rsidP="003B6932">
      <w:pPr>
        <w:ind w:firstLineChars="200" w:firstLine="31680"/>
        <w:rPr>
          <w:rFonts w:ascii="仿宋_GB2312" w:eastAsia="仿宋_GB2312" w:hAnsi="宋体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</w:t>
      </w:r>
      <w:r w:rsidRPr="0017627A">
        <w:rPr>
          <w:rFonts w:ascii="仿宋_GB2312" w:eastAsia="仿宋_GB2312" w:hAnsi="宋体" w:hint="eastAsia"/>
          <w:sz w:val="32"/>
          <w:szCs w:val="32"/>
        </w:rPr>
        <w:t>需要进行材料价差调整的在建工程项目，由施工单位向业主提出材料价差调整申请，经业主和监理部门审核确定该项目是否符合可进行材料价差调整，</w:t>
      </w:r>
      <w:r>
        <w:rPr>
          <w:rFonts w:ascii="仿宋_GB2312" w:eastAsia="仿宋_GB2312" w:hAnsi="宋体" w:hint="eastAsia"/>
          <w:sz w:val="32"/>
          <w:szCs w:val="32"/>
        </w:rPr>
        <w:t>再由</w:t>
      </w:r>
      <w:r w:rsidRPr="0017627A">
        <w:rPr>
          <w:rFonts w:ascii="仿宋_GB2312" w:eastAsia="仿宋_GB2312" w:hAnsi="宋体" w:hint="eastAsia"/>
          <w:sz w:val="32"/>
          <w:szCs w:val="32"/>
        </w:rPr>
        <w:t>业主向省局报备。</w:t>
      </w:r>
    </w:p>
    <w:p w:rsidR="007C35A9" w:rsidRPr="008248BF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Pr="008248BF">
        <w:rPr>
          <w:rFonts w:ascii="仿宋_GB2312" w:eastAsia="仿宋_GB2312" w:hAnsi="宋体" w:hint="eastAsia"/>
          <w:sz w:val="32"/>
          <w:szCs w:val="32"/>
        </w:rPr>
        <w:t>可进行价格调差的主要建筑材料数量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8248BF">
        <w:rPr>
          <w:rFonts w:ascii="仿宋_GB2312" w:eastAsia="仿宋_GB2312" w:hAnsi="宋体" w:hint="eastAsia"/>
          <w:sz w:val="32"/>
          <w:szCs w:val="32"/>
        </w:rPr>
        <w:t>必须经项目法人</w:t>
      </w:r>
      <w:r>
        <w:rPr>
          <w:rFonts w:ascii="仿宋_GB2312" w:eastAsia="仿宋_GB2312" w:hAnsi="宋体"/>
          <w:sz w:val="32"/>
          <w:szCs w:val="32"/>
        </w:rPr>
        <w:t>(</w:t>
      </w:r>
      <w:r>
        <w:rPr>
          <w:rFonts w:ascii="仿宋_GB2312" w:eastAsia="仿宋_GB2312" w:hAnsi="宋体" w:hint="eastAsia"/>
          <w:sz w:val="32"/>
          <w:szCs w:val="32"/>
        </w:rPr>
        <w:t>代建单位</w:t>
      </w:r>
      <w:r>
        <w:rPr>
          <w:rFonts w:ascii="仿宋_GB2312" w:eastAsia="仿宋_GB2312" w:hAnsi="宋体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和</w:t>
      </w:r>
      <w:r w:rsidRPr="008248BF">
        <w:rPr>
          <w:rFonts w:ascii="仿宋_GB2312" w:eastAsia="仿宋_GB2312" w:hAnsi="宋体" w:hint="eastAsia"/>
          <w:sz w:val="32"/>
          <w:szCs w:val="32"/>
        </w:rPr>
        <w:t>监理部门</w:t>
      </w:r>
      <w:r>
        <w:rPr>
          <w:rFonts w:ascii="仿宋_GB2312" w:eastAsia="仿宋_GB2312" w:hAnsi="宋体" w:hint="eastAsia"/>
          <w:sz w:val="32"/>
          <w:szCs w:val="32"/>
        </w:rPr>
        <w:t>等相关人员</w:t>
      </w:r>
      <w:r w:rsidRPr="008248BF">
        <w:rPr>
          <w:rFonts w:ascii="仿宋_GB2312" w:eastAsia="仿宋_GB2312" w:hAnsi="宋体" w:hint="eastAsia"/>
          <w:sz w:val="32"/>
          <w:szCs w:val="32"/>
        </w:rPr>
        <w:t>进行</w:t>
      </w:r>
      <w:r w:rsidRPr="00F80EC5">
        <w:rPr>
          <w:rFonts w:ascii="仿宋_GB2312" w:eastAsia="仿宋_GB2312" w:hAnsi="宋体" w:hint="eastAsia"/>
          <w:sz w:val="32"/>
          <w:szCs w:val="32"/>
        </w:rPr>
        <w:t>认定</w:t>
      </w:r>
      <w:r w:rsidRPr="008248BF">
        <w:rPr>
          <w:rFonts w:ascii="仿宋_GB2312" w:eastAsia="仿宋_GB2312" w:hAnsi="宋体" w:hint="eastAsia"/>
          <w:sz w:val="32"/>
          <w:szCs w:val="32"/>
        </w:rPr>
        <w:t>，并对认定数量的真实负法律责任。</w:t>
      </w:r>
    </w:p>
    <w:p w:rsidR="007C35A9" w:rsidRPr="008248BF" w:rsidRDefault="007C35A9" w:rsidP="003B6932">
      <w:pPr>
        <w:ind w:firstLineChars="300" w:firstLine="3168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pt;margin-top:55pt;width:54pt;height:31.2pt;z-index:251658240" filled="f" stroked="f">
            <v:textbox>
              <w:txbxContent>
                <w:p w:rsidR="007C35A9" w:rsidRDefault="007C35A9">
                  <w:r w:rsidRPr="00C1706F">
                    <w:rPr>
                      <w:rFonts w:ascii="仿宋_GB2312" w:eastAsia="仿宋_GB2312" w:hAnsi="宋体"/>
                      <w:sz w:val="32"/>
                      <w:szCs w:val="32"/>
                    </w:rPr>
                    <w:object w:dxaOrig="459" w:dyaOrig="280">
                      <v:shape id="_x0000_i1029" type="#_x0000_t75" style="width:37.5pt;height:22.5pt" o:ole="">
                        <v:imagedata r:id="rId7" o:title=""/>
                      </v:shape>
                      <o:OLEObject Type="Embed" ProgID="Equation.DSMT4" ShapeID="_x0000_i1029" DrawAspect="Content" ObjectID="_1560257675" r:id="rId11"/>
                    </w:object>
                  </w:r>
                </w:p>
              </w:txbxContent>
            </v:textbox>
          </v:shape>
        </w:pict>
      </w:r>
      <w:r>
        <w:rPr>
          <w:rFonts w:ascii="仿宋_GB2312" w:eastAsia="仿宋_GB2312" w:hAnsi="宋体" w:hint="eastAsia"/>
          <w:sz w:val="32"/>
          <w:szCs w:val="32"/>
        </w:rPr>
        <w:t>（三）</w:t>
      </w:r>
      <w:r w:rsidRPr="008248BF">
        <w:rPr>
          <w:rFonts w:ascii="仿宋_GB2312" w:eastAsia="仿宋_GB2312" w:hAnsi="宋体" w:hint="eastAsia"/>
          <w:sz w:val="32"/>
          <w:szCs w:val="32"/>
        </w:rPr>
        <w:t>符合材料价格调差的项目，</w:t>
      </w:r>
      <w:r w:rsidRPr="009C749D">
        <w:rPr>
          <w:rFonts w:ascii="仿宋_GB2312" w:eastAsia="仿宋_GB2312" w:hAnsi="宋体" w:hint="eastAsia"/>
          <w:sz w:val="32"/>
          <w:szCs w:val="32"/>
        </w:rPr>
        <w:t>只要</w:t>
      </w:r>
      <w:r w:rsidRPr="008248BF">
        <w:rPr>
          <w:rFonts w:ascii="仿宋_GB2312" w:eastAsia="仿宋_GB2312" w:hAnsi="宋体" w:hint="eastAsia"/>
          <w:sz w:val="32"/>
          <w:szCs w:val="32"/>
        </w:rPr>
        <w:t>施工单位提出申请，业主均必须将所有符合价格调差的材料一并进行核算，并严格按公式</w:t>
      </w:r>
      <w:r w:rsidRPr="008248BF">
        <w:rPr>
          <w:rFonts w:ascii="仿宋_GB2312" w:eastAsia="仿宋_GB2312" w:hAnsi="宋体"/>
          <w:sz w:val="32"/>
          <w:szCs w:val="32"/>
        </w:rPr>
        <w:t xml:space="preserve">     </w:t>
      </w:r>
      <w:r w:rsidRPr="009C749D">
        <w:rPr>
          <w:rFonts w:ascii="仿宋_GB2312" w:eastAsia="仿宋_GB2312" w:hAnsi="宋体" w:hint="eastAsia"/>
          <w:sz w:val="32"/>
          <w:szCs w:val="32"/>
        </w:rPr>
        <w:t>计算</w:t>
      </w:r>
      <w:r>
        <w:rPr>
          <w:rFonts w:ascii="仿宋_GB2312" w:eastAsia="仿宋_GB2312" w:hAnsi="宋体" w:hint="eastAsia"/>
          <w:sz w:val="32"/>
          <w:szCs w:val="32"/>
        </w:rPr>
        <w:t>价差调整费用</w:t>
      </w:r>
      <w:r w:rsidRPr="009C749D">
        <w:rPr>
          <w:rFonts w:ascii="仿宋_GB2312" w:eastAsia="仿宋_GB2312" w:hAnsi="宋体" w:hint="eastAsia"/>
          <w:sz w:val="32"/>
          <w:szCs w:val="32"/>
        </w:rPr>
        <w:t>，</w:t>
      </w:r>
      <w:r w:rsidRPr="008248BF">
        <w:rPr>
          <w:rFonts w:ascii="仿宋_GB2312" w:eastAsia="仿宋_GB2312" w:hAnsi="宋体" w:hint="eastAsia"/>
          <w:sz w:val="32"/>
          <w:szCs w:val="32"/>
        </w:rPr>
        <w:t>保证同一项目的材料价格调差公平合理。</w:t>
      </w:r>
    </w:p>
    <w:p w:rsidR="007C35A9" w:rsidRPr="003B6932" w:rsidRDefault="007C35A9" w:rsidP="003B6932">
      <w:pPr>
        <w:ind w:firstLineChars="200" w:firstLine="31680"/>
        <w:outlineLvl w:val="0"/>
        <w:rPr>
          <w:rFonts w:ascii="黑体" w:eastAsia="黑体" w:hAnsi="黑体"/>
          <w:sz w:val="32"/>
          <w:szCs w:val="32"/>
        </w:rPr>
      </w:pPr>
      <w:r w:rsidRPr="003B6932">
        <w:rPr>
          <w:rFonts w:ascii="黑体" w:eastAsia="黑体" w:hAnsi="黑体" w:hint="eastAsia"/>
          <w:sz w:val="32"/>
          <w:szCs w:val="32"/>
        </w:rPr>
        <w:t>七、材料价差调整费用来源及支付方式</w:t>
      </w:r>
    </w:p>
    <w:p w:rsidR="007C35A9" w:rsidRPr="0017627A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17627A"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Pr="0017627A">
        <w:rPr>
          <w:rFonts w:ascii="仿宋_GB2312" w:eastAsia="仿宋_GB2312" w:hAnsi="宋体" w:hint="eastAsia"/>
          <w:sz w:val="32"/>
          <w:szCs w:val="32"/>
        </w:rPr>
        <w:t>原则上在原批复的项目暂列金、招标结余、其他结余或基本预备费中解决。</w:t>
      </w:r>
    </w:p>
    <w:p w:rsidR="007C35A9" w:rsidRPr="0017627A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17627A"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Pr="0017627A">
        <w:rPr>
          <w:rFonts w:ascii="仿宋_GB2312" w:eastAsia="仿宋_GB2312" w:hAnsi="宋体" w:hint="eastAsia"/>
          <w:sz w:val="32"/>
          <w:szCs w:val="32"/>
        </w:rPr>
        <w:t>价差调整后工程总造价</w:t>
      </w:r>
      <w:r>
        <w:rPr>
          <w:rFonts w:ascii="仿宋_GB2312" w:eastAsia="仿宋_GB2312" w:hAnsi="宋体" w:hint="eastAsia"/>
          <w:sz w:val="32"/>
          <w:szCs w:val="32"/>
        </w:rPr>
        <w:t>原则上</w:t>
      </w:r>
      <w:r w:rsidRPr="0017627A">
        <w:rPr>
          <w:rFonts w:ascii="仿宋_GB2312" w:eastAsia="仿宋_GB2312" w:hAnsi="宋体" w:hint="eastAsia"/>
          <w:sz w:val="32"/>
          <w:szCs w:val="32"/>
        </w:rPr>
        <w:t>不得超过批复的概</w:t>
      </w:r>
      <w:r>
        <w:rPr>
          <w:rFonts w:ascii="仿宋_GB2312" w:eastAsia="仿宋_GB2312" w:hAnsi="宋体" w:hint="eastAsia"/>
          <w:sz w:val="32"/>
          <w:szCs w:val="32"/>
        </w:rPr>
        <w:t>（预）</w:t>
      </w:r>
      <w:r w:rsidRPr="0017627A">
        <w:rPr>
          <w:rFonts w:ascii="仿宋_GB2312" w:eastAsia="仿宋_GB2312" w:hAnsi="宋体" w:hint="eastAsia"/>
          <w:sz w:val="32"/>
          <w:szCs w:val="32"/>
        </w:rPr>
        <w:t>算</w:t>
      </w:r>
      <w:r>
        <w:rPr>
          <w:rFonts w:ascii="仿宋_GB2312" w:eastAsia="仿宋_GB2312" w:hAnsi="宋体" w:hint="eastAsia"/>
          <w:sz w:val="32"/>
          <w:szCs w:val="32"/>
        </w:rPr>
        <w:t>，若调差后工程造价超过原批复的概（预）算的，应经省局报省厅批准。</w:t>
      </w:r>
    </w:p>
    <w:p w:rsidR="007C35A9" w:rsidRPr="0017627A" w:rsidRDefault="007C35A9" w:rsidP="003B6932">
      <w:pPr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17627A"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Pr="0017627A">
        <w:rPr>
          <w:rFonts w:ascii="仿宋_GB2312" w:eastAsia="仿宋_GB2312" w:hAnsi="宋体" w:hint="eastAsia"/>
          <w:sz w:val="32"/>
          <w:szCs w:val="32"/>
        </w:rPr>
        <w:t>材料价差调整费用，按月办理审批相关手续，在结算审计确认后一并支付材料价差费用。</w:t>
      </w:r>
    </w:p>
    <w:p w:rsidR="007C35A9" w:rsidRPr="003B6932" w:rsidRDefault="007C35A9" w:rsidP="003B6932">
      <w:pPr>
        <w:ind w:firstLineChars="200" w:firstLine="31680"/>
        <w:rPr>
          <w:rFonts w:ascii="黑体" w:eastAsia="黑体" w:hAnsi="宋体"/>
          <w:sz w:val="32"/>
          <w:szCs w:val="32"/>
        </w:rPr>
      </w:pPr>
      <w:r w:rsidRPr="003B6932">
        <w:rPr>
          <w:rFonts w:ascii="黑体" w:eastAsia="黑体" w:hAnsi="宋体" w:hint="eastAsia"/>
          <w:sz w:val="32"/>
          <w:szCs w:val="32"/>
        </w:rPr>
        <w:t>八、其他</w:t>
      </w:r>
    </w:p>
    <w:p w:rsidR="007C35A9" w:rsidRDefault="007C35A9" w:rsidP="003B6932">
      <w:pPr>
        <w:spacing w:line="360" w:lineRule="auto"/>
        <w:ind w:firstLineChars="168" w:firstLine="31680"/>
        <w:rPr>
          <w:rFonts w:ascii="仿宋_GB2312" w:eastAsia="仿宋_GB2312" w:hAnsi="宋体"/>
          <w:sz w:val="32"/>
          <w:szCs w:val="32"/>
        </w:rPr>
      </w:pPr>
      <w:r w:rsidRPr="0017627A">
        <w:rPr>
          <w:rFonts w:ascii="仿宋_GB2312" w:eastAsia="仿宋_GB2312" w:hAnsi="宋体" w:hint="eastAsia"/>
          <w:sz w:val="32"/>
          <w:szCs w:val="32"/>
        </w:rPr>
        <w:t>其他未尽事宜，按《海南省交通建设项目主要建筑材料价差调整指导性意见》指导意见实施。</w:t>
      </w:r>
    </w:p>
    <w:p w:rsidR="007C35A9" w:rsidRDefault="007C35A9" w:rsidP="00C30612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7C35A9" w:rsidRDefault="007C35A9" w:rsidP="003B6932">
      <w:pPr>
        <w:spacing w:line="360" w:lineRule="auto"/>
        <w:ind w:leftChars="315" w:left="31680" w:hangingChars="299" w:firstLine="316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</w:t>
      </w:r>
      <w:r w:rsidRPr="0017627A">
        <w:rPr>
          <w:rFonts w:ascii="仿宋_GB2312" w:eastAsia="仿宋_GB2312" w:hAnsi="宋体" w:hint="eastAsia"/>
          <w:sz w:val="32"/>
          <w:szCs w:val="32"/>
        </w:rPr>
        <w:t>件：</w:t>
      </w:r>
      <w:r>
        <w:rPr>
          <w:rFonts w:ascii="仿宋_GB2312" w:eastAsia="仿宋_GB2312" w:hAnsi="宋体"/>
          <w:sz w:val="32"/>
          <w:szCs w:val="32"/>
        </w:rPr>
        <w:t>1.XXX</w:t>
      </w:r>
      <w:r>
        <w:rPr>
          <w:rFonts w:ascii="仿宋_GB2312" w:eastAsia="仿宋_GB2312" w:hAnsi="宋体" w:hint="eastAsia"/>
          <w:sz w:val="32"/>
          <w:szCs w:val="32"/>
        </w:rPr>
        <w:t>工程项目</w:t>
      </w:r>
      <w:r w:rsidRPr="00B35F20">
        <w:rPr>
          <w:rFonts w:ascii="仿宋_GB2312" w:eastAsia="仿宋_GB2312" w:hAnsi="宋体" w:hint="eastAsia"/>
          <w:sz w:val="32"/>
          <w:szCs w:val="32"/>
        </w:rPr>
        <w:t>主要建筑材料价差调整申请表</w:t>
      </w:r>
    </w:p>
    <w:p w:rsidR="007C35A9" w:rsidRDefault="007C35A9" w:rsidP="003B6932">
      <w:pPr>
        <w:spacing w:line="360" w:lineRule="auto"/>
        <w:ind w:leftChars="771" w:left="316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2.</w:t>
      </w:r>
      <w:r w:rsidRPr="00B35F20">
        <w:t xml:space="preserve"> </w:t>
      </w:r>
      <w:r>
        <w:rPr>
          <w:rFonts w:ascii="仿宋_GB2312" w:eastAsia="仿宋_GB2312" w:hAnsi="宋体"/>
          <w:sz w:val="32"/>
          <w:szCs w:val="32"/>
        </w:rPr>
        <w:t>XXX</w:t>
      </w:r>
      <w:r>
        <w:rPr>
          <w:rFonts w:ascii="仿宋_GB2312" w:eastAsia="仿宋_GB2312" w:hAnsi="宋体" w:hint="eastAsia"/>
          <w:sz w:val="32"/>
          <w:szCs w:val="32"/>
        </w:rPr>
        <w:t>工程项目</w:t>
      </w:r>
      <w:r w:rsidRPr="00B35F20">
        <w:rPr>
          <w:rFonts w:ascii="仿宋_GB2312" w:eastAsia="仿宋_GB2312" w:hAnsi="宋体" w:hint="eastAsia"/>
          <w:sz w:val="32"/>
          <w:szCs w:val="32"/>
        </w:rPr>
        <w:t>主要建筑材料价差调整审批表</w:t>
      </w:r>
    </w:p>
    <w:p w:rsidR="007C35A9" w:rsidRPr="00636903" w:rsidRDefault="007C35A9" w:rsidP="003B6932">
      <w:pPr>
        <w:spacing w:line="360" w:lineRule="auto"/>
        <w:ind w:leftChars="771" w:left="316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3.</w:t>
      </w:r>
      <w:r w:rsidRPr="006A3F9B">
        <w:rPr>
          <w:rFonts w:ascii="仿宋_GB2312" w:eastAsia="仿宋_GB2312" w:hAnsi="宋体" w:hint="eastAsia"/>
          <w:sz w:val="32"/>
          <w:szCs w:val="32"/>
        </w:rPr>
        <w:t>材料价差调整项目主要建筑材料进场认定表</w:t>
      </w:r>
    </w:p>
    <w:p w:rsidR="007C35A9" w:rsidRPr="00636903" w:rsidRDefault="007C35A9" w:rsidP="003B6932">
      <w:pPr>
        <w:spacing w:line="360" w:lineRule="auto"/>
        <w:ind w:leftChars="771" w:left="316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4.</w:t>
      </w:r>
      <w:r w:rsidRPr="00636903">
        <w:rPr>
          <w:rFonts w:ascii="仿宋_GB2312" w:eastAsia="仿宋_GB2312" w:hAnsi="宋体" w:hint="eastAsia"/>
          <w:sz w:val="32"/>
          <w:szCs w:val="32"/>
        </w:rPr>
        <w:t>工程项目材料价差调整费用计算表</w:t>
      </w:r>
    </w:p>
    <w:p w:rsidR="007C35A9" w:rsidRPr="006A3F9B" w:rsidRDefault="007C35A9" w:rsidP="003B6932">
      <w:pPr>
        <w:spacing w:line="360" w:lineRule="auto"/>
        <w:ind w:leftChars="771" w:left="316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5.</w:t>
      </w:r>
      <w:r>
        <w:rPr>
          <w:rFonts w:ascii="仿宋_GB2312" w:eastAsia="仿宋_GB2312" w:hAnsi="宋体" w:hint="eastAsia"/>
          <w:sz w:val="32"/>
          <w:szCs w:val="32"/>
        </w:rPr>
        <w:t>《</w:t>
      </w:r>
      <w:r w:rsidRPr="0017627A">
        <w:rPr>
          <w:rFonts w:ascii="仿宋_GB2312" w:eastAsia="仿宋_GB2312" w:hAnsi="宋体" w:hint="eastAsia"/>
          <w:sz w:val="32"/>
          <w:szCs w:val="32"/>
        </w:rPr>
        <w:t>海南省交通建设项目主要建筑材料价差调整指导性意见</w:t>
      </w:r>
      <w:r>
        <w:rPr>
          <w:rFonts w:ascii="仿宋_GB2312" w:eastAsia="仿宋_GB2312" w:hAnsi="宋体" w:hint="eastAsia"/>
          <w:sz w:val="32"/>
          <w:szCs w:val="32"/>
        </w:rPr>
        <w:t>》</w:t>
      </w:r>
    </w:p>
    <w:p w:rsidR="007C35A9" w:rsidRDefault="007C35A9">
      <w:pPr>
        <w:jc w:val="center"/>
        <w:rPr>
          <w:rFonts w:ascii="仿宋_GB2312" w:eastAsia="仿宋_GB2312" w:hAnsi="宋体"/>
          <w:sz w:val="32"/>
          <w:szCs w:val="32"/>
        </w:rPr>
      </w:pPr>
      <w:r w:rsidRPr="0017627A">
        <w:rPr>
          <w:rFonts w:ascii="仿宋_GB2312" w:eastAsia="仿宋_GB2312" w:hAnsi="宋体"/>
          <w:sz w:val="32"/>
          <w:szCs w:val="32"/>
        </w:rPr>
        <w:t xml:space="preserve">                            </w:t>
      </w:r>
    </w:p>
    <w:p w:rsidR="007C35A9" w:rsidRDefault="007C35A9">
      <w:pPr>
        <w:jc w:val="center"/>
        <w:rPr>
          <w:rFonts w:ascii="仿宋_GB2312" w:eastAsia="仿宋_GB2312" w:hAnsi="宋体"/>
          <w:sz w:val="32"/>
          <w:szCs w:val="32"/>
        </w:rPr>
      </w:pPr>
    </w:p>
    <w:p w:rsidR="007C35A9" w:rsidRDefault="007C35A9">
      <w:pPr>
        <w:jc w:val="center"/>
        <w:rPr>
          <w:rFonts w:ascii="仿宋_GB2312" w:eastAsia="仿宋_GB2312" w:hAnsi="宋体"/>
          <w:sz w:val="32"/>
          <w:szCs w:val="32"/>
        </w:rPr>
      </w:pPr>
    </w:p>
    <w:p w:rsidR="007C35A9" w:rsidRPr="0017627A" w:rsidRDefault="007C35A9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 xml:space="preserve">                            </w:t>
      </w:r>
      <w:r w:rsidRPr="0017627A">
        <w:rPr>
          <w:rFonts w:ascii="仿宋_GB2312" w:eastAsia="仿宋_GB2312" w:hAnsi="宋体" w:hint="eastAsia"/>
          <w:sz w:val="32"/>
          <w:szCs w:val="32"/>
        </w:rPr>
        <w:t>海南省公路管理局</w:t>
      </w:r>
    </w:p>
    <w:p w:rsidR="007C35A9" w:rsidRPr="0017627A" w:rsidRDefault="007C35A9" w:rsidP="002736F4">
      <w:pPr>
        <w:spacing w:line="360" w:lineRule="auto"/>
        <w:ind w:firstLineChars="1631" w:firstLine="31680"/>
        <w:rPr>
          <w:rFonts w:ascii="仿宋_GB2312" w:eastAsia="仿宋_GB2312" w:hAnsi="宋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6"/>
          <w:attr w:name="Year" w:val="2017"/>
        </w:smartTagPr>
        <w:r w:rsidRPr="0017627A">
          <w:rPr>
            <w:rFonts w:ascii="仿宋_GB2312" w:eastAsia="仿宋_GB2312" w:hAnsi="宋体"/>
            <w:sz w:val="32"/>
            <w:szCs w:val="32"/>
          </w:rPr>
          <w:t>2017</w:t>
        </w:r>
        <w:r w:rsidRPr="0017627A">
          <w:rPr>
            <w:rFonts w:ascii="仿宋_GB2312" w:eastAsia="仿宋_GB2312" w:hAnsi="宋体" w:hint="eastAsia"/>
            <w:sz w:val="32"/>
            <w:szCs w:val="32"/>
          </w:rPr>
          <w:t>年</w:t>
        </w:r>
        <w:r w:rsidRPr="0017627A">
          <w:rPr>
            <w:rFonts w:ascii="仿宋_GB2312" w:eastAsia="仿宋_GB2312" w:hAnsi="宋体"/>
            <w:sz w:val="32"/>
            <w:szCs w:val="32"/>
          </w:rPr>
          <w:t>6</w:t>
        </w:r>
        <w:r w:rsidRPr="0017627A">
          <w:rPr>
            <w:rFonts w:ascii="仿宋_GB2312" w:eastAsia="仿宋_GB2312" w:hAnsi="宋体" w:hint="eastAsia"/>
            <w:sz w:val="32"/>
            <w:szCs w:val="32"/>
          </w:rPr>
          <w:t>月</w:t>
        </w:r>
        <w:r>
          <w:rPr>
            <w:rFonts w:ascii="仿宋_GB2312" w:eastAsia="仿宋_GB2312" w:hAnsi="宋体"/>
            <w:sz w:val="32"/>
            <w:szCs w:val="32"/>
          </w:rPr>
          <w:t>28</w:t>
        </w:r>
        <w:r w:rsidRPr="0017627A">
          <w:rPr>
            <w:rFonts w:ascii="仿宋_GB2312" w:eastAsia="仿宋_GB2312" w:hAnsi="宋体" w:hint="eastAsia"/>
            <w:sz w:val="32"/>
            <w:szCs w:val="32"/>
          </w:rPr>
          <w:t>日</w:t>
        </w:r>
      </w:smartTag>
    </w:p>
    <w:sectPr w:rsidR="007C35A9" w:rsidRPr="0017627A" w:rsidSect="0017627A">
      <w:pgSz w:w="11906" w:h="16838"/>
      <w:pgMar w:top="1247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D0D5"/>
    <w:multiLevelType w:val="singleLevel"/>
    <w:tmpl w:val="5949D0D5"/>
    <w:lvl w:ilvl="0">
      <w:start w:val="3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802"/>
    <w:rsid w:val="00001B6A"/>
    <w:rsid w:val="00026AB5"/>
    <w:rsid w:val="000313C1"/>
    <w:rsid w:val="0003631D"/>
    <w:rsid w:val="00051A09"/>
    <w:rsid w:val="000564C0"/>
    <w:rsid w:val="0007263D"/>
    <w:rsid w:val="00096F03"/>
    <w:rsid w:val="000A23C4"/>
    <w:rsid w:val="000D0BCA"/>
    <w:rsid w:val="000D6714"/>
    <w:rsid w:val="000E0E01"/>
    <w:rsid w:val="000E7789"/>
    <w:rsid w:val="000F56D4"/>
    <w:rsid w:val="00103A3D"/>
    <w:rsid w:val="00104C16"/>
    <w:rsid w:val="001148D0"/>
    <w:rsid w:val="00114918"/>
    <w:rsid w:val="00144838"/>
    <w:rsid w:val="00147FBD"/>
    <w:rsid w:val="0017627A"/>
    <w:rsid w:val="001E5FE7"/>
    <w:rsid w:val="00203CDA"/>
    <w:rsid w:val="00204577"/>
    <w:rsid w:val="00212D1F"/>
    <w:rsid w:val="00222C1F"/>
    <w:rsid w:val="002736F4"/>
    <w:rsid w:val="002862E9"/>
    <w:rsid w:val="00290845"/>
    <w:rsid w:val="002A04D0"/>
    <w:rsid w:val="002A531B"/>
    <w:rsid w:val="002D1028"/>
    <w:rsid w:val="002D24A1"/>
    <w:rsid w:val="002D7586"/>
    <w:rsid w:val="0030717E"/>
    <w:rsid w:val="003271C2"/>
    <w:rsid w:val="003460C1"/>
    <w:rsid w:val="00395909"/>
    <w:rsid w:val="003A68FB"/>
    <w:rsid w:val="003B6932"/>
    <w:rsid w:val="003C3029"/>
    <w:rsid w:val="003E0BE0"/>
    <w:rsid w:val="003F3753"/>
    <w:rsid w:val="0040138A"/>
    <w:rsid w:val="00422901"/>
    <w:rsid w:val="004351A1"/>
    <w:rsid w:val="0044570B"/>
    <w:rsid w:val="00472C4E"/>
    <w:rsid w:val="0047654E"/>
    <w:rsid w:val="00477AD2"/>
    <w:rsid w:val="004C6BB7"/>
    <w:rsid w:val="004F750A"/>
    <w:rsid w:val="00503FF4"/>
    <w:rsid w:val="005324A7"/>
    <w:rsid w:val="005504EE"/>
    <w:rsid w:val="005735C9"/>
    <w:rsid w:val="00575302"/>
    <w:rsid w:val="00585354"/>
    <w:rsid w:val="00593881"/>
    <w:rsid w:val="005A07B2"/>
    <w:rsid w:val="005B0E99"/>
    <w:rsid w:val="005C549F"/>
    <w:rsid w:val="005D39EC"/>
    <w:rsid w:val="005E654E"/>
    <w:rsid w:val="005F446E"/>
    <w:rsid w:val="00636903"/>
    <w:rsid w:val="00644133"/>
    <w:rsid w:val="0065612B"/>
    <w:rsid w:val="006603AB"/>
    <w:rsid w:val="00676BAD"/>
    <w:rsid w:val="006A3F9B"/>
    <w:rsid w:val="006C4200"/>
    <w:rsid w:val="006C678F"/>
    <w:rsid w:val="00721C55"/>
    <w:rsid w:val="007475EF"/>
    <w:rsid w:val="00755B01"/>
    <w:rsid w:val="007605A3"/>
    <w:rsid w:val="007652B9"/>
    <w:rsid w:val="00766FAE"/>
    <w:rsid w:val="00782ADC"/>
    <w:rsid w:val="007A4532"/>
    <w:rsid w:val="007C2778"/>
    <w:rsid w:val="007C35A9"/>
    <w:rsid w:val="008248BF"/>
    <w:rsid w:val="00876132"/>
    <w:rsid w:val="008C5802"/>
    <w:rsid w:val="008D596E"/>
    <w:rsid w:val="008D77A6"/>
    <w:rsid w:val="008E5339"/>
    <w:rsid w:val="008E79CE"/>
    <w:rsid w:val="00933147"/>
    <w:rsid w:val="009569D9"/>
    <w:rsid w:val="0099108C"/>
    <w:rsid w:val="00994235"/>
    <w:rsid w:val="00995039"/>
    <w:rsid w:val="009C2288"/>
    <w:rsid w:val="009C437E"/>
    <w:rsid w:val="009C749D"/>
    <w:rsid w:val="009E2F4B"/>
    <w:rsid w:val="009F4226"/>
    <w:rsid w:val="00A60514"/>
    <w:rsid w:val="00A60C73"/>
    <w:rsid w:val="00A76DAB"/>
    <w:rsid w:val="00A86A57"/>
    <w:rsid w:val="00A96BCA"/>
    <w:rsid w:val="00AD390C"/>
    <w:rsid w:val="00AE49ED"/>
    <w:rsid w:val="00AF609D"/>
    <w:rsid w:val="00B14D35"/>
    <w:rsid w:val="00B1797F"/>
    <w:rsid w:val="00B3436C"/>
    <w:rsid w:val="00B35F20"/>
    <w:rsid w:val="00B46BD9"/>
    <w:rsid w:val="00B95EE8"/>
    <w:rsid w:val="00B96130"/>
    <w:rsid w:val="00BA004D"/>
    <w:rsid w:val="00BB1BA2"/>
    <w:rsid w:val="00BB329E"/>
    <w:rsid w:val="00BC3802"/>
    <w:rsid w:val="00BD62C9"/>
    <w:rsid w:val="00BE6030"/>
    <w:rsid w:val="00BF17D5"/>
    <w:rsid w:val="00C1175E"/>
    <w:rsid w:val="00C1706F"/>
    <w:rsid w:val="00C2403E"/>
    <w:rsid w:val="00C303B4"/>
    <w:rsid w:val="00C30612"/>
    <w:rsid w:val="00C30D04"/>
    <w:rsid w:val="00C5212E"/>
    <w:rsid w:val="00C536DE"/>
    <w:rsid w:val="00C64C77"/>
    <w:rsid w:val="00C94075"/>
    <w:rsid w:val="00CA5844"/>
    <w:rsid w:val="00D064AF"/>
    <w:rsid w:val="00D628B7"/>
    <w:rsid w:val="00D8710F"/>
    <w:rsid w:val="00DA5B88"/>
    <w:rsid w:val="00DC7A7A"/>
    <w:rsid w:val="00DD48F1"/>
    <w:rsid w:val="00DE46F9"/>
    <w:rsid w:val="00E15D0B"/>
    <w:rsid w:val="00E82C86"/>
    <w:rsid w:val="00E86B46"/>
    <w:rsid w:val="00E940EC"/>
    <w:rsid w:val="00EA4A76"/>
    <w:rsid w:val="00EC17F6"/>
    <w:rsid w:val="00ED2C1B"/>
    <w:rsid w:val="00EF631D"/>
    <w:rsid w:val="00F00279"/>
    <w:rsid w:val="00F01E76"/>
    <w:rsid w:val="00F06D70"/>
    <w:rsid w:val="00F41E28"/>
    <w:rsid w:val="00F72ABC"/>
    <w:rsid w:val="00F80EC5"/>
    <w:rsid w:val="00FA2D56"/>
    <w:rsid w:val="00FB7C67"/>
    <w:rsid w:val="00FC40E6"/>
    <w:rsid w:val="00FC4B11"/>
    <w:rsid w:val="00FE0656"/>
    <w:rsid w:val="00FE243E"/>
    <w:rsid w:val="0FED741F"/>
    <w:rsid w:val="35D80A56"/>
    <w:rsid w:val="6FAA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F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503FF4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03FF4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503FF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FF4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503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3FF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03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3FF4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03FF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277</Words>
  <Characters>1582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关于在建养护工程项目材料价格</dc:title>
  <dc:subject/>
  <dc:creator>Windows 用户</dc:creator>
  <cp:keywords/>
  <dc:description/>
  <cp:lastModifiedBy>袁成志</cp:lastModifiedBy>
  <cp:revision>4</cp:revision>
  <cp:lastPrinted>2017-06-29T00:05:00Z</cp:lastPrinted>
  <dcterms:created xsi:type="dcterms:W3CDTF">2017-06-29T01:08:00Z</dcterms:created>
  <dcterms:modified xsi:type="dcterms:W3CDTF">2017-06-29T08:08:00Z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