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before="0" w:after="0" w:line="480" w:lineRule="exact"/>
        <w:ind w:left="0" w:leftChars="0" w:right="0" w:firstLine="420" w:firstLineChars="200"/>
        <w:jc w:val="left"/>
        <w:textAlignment w:val="auto"/>
        <w:outlineLvl w:val="9"/>
        <w:rPr>
          <w:rFonts w:ascii="宋体" w:hAnsi="宋体" w:eastAsia="宋体" w:cs="Tahoma"/>
          <w:color w:val="00000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sz w:val="21"/>
          <w:szCs w:val="21"/>
        </w:rPr>
        <w:t>根据交通运输部《关于修改&lt;中华人民共和国港口设施保安规则&gt;的决定》（交通运输部令2016年第68号）以及我局2019年度“双随机、一公开”抽查计划相关要求，我局于今年</w:t>
      </w:r>
      <w:r>
        <w:rPr>
          <w:rFonts w:hint="eastAsia" w:ascii="宋体" w:hAnsi="宋体" w:eastAsia="宋体" w:cs="Tahoma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Tahoma"/>
          <w:color w:val="000000"/>
          <w:sz w:val="21"/>
          <w:szCs w:val="21"/>
        </w:rPr>
        <w:t>月开始了我省2019年第</w:t>
      </w:r>
      <w:r>
        <w:rPr>
          <w:rFonts w:hint="eastAsia" w:ascii="宋体" w:hAnsi="宋体" w:eastAsia="宋体" w:cs="Tahoma"/>
          <w:color w:val="000000"/>
          <w:sz w:val="21"/>
          <w:szCs w:val="21"/>
          <w:lang w:eastAsia="zh-CN"/>
        </w:rPr>
        <w:t>二</w:t>
      </w:r>
      <w:r>
        <w:rPr>
          <w:rFonts w:hint="eastAsia" w:ascii="宋体" w:hAnsi="宋体" w:eastAsia="宋体" w:cs="Tahoma"/>
          <w:color w:val="000000"/>
          <w:sz w:val="21"/>
          <w:szCs w:val="21"/>
        </w:rPr>
        <w:t>批《港口设施保安符合证书》年度核验工作，现将相关检查结果公示如下：</w:t>
      </w:r>
    </w:p>
    <w:tbl>
      <w:tblPr>
        <w:tblW w:w="14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31"/>
        <w:gridCol w:w="1155"/>
        <w:gridCol w:w="1890"/>
        <w:gridCol w:w="1477"/>
        <w:gridCol w:w="2693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检查企业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检查时间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检查地点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检查内容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检查情况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对被检查人评价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处理意见和建议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文昌港湾港务有限公司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清澜新港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能按照港口设施保安计划要求做好相关工作，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但存在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保安训练资料不完善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、相关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制度落实不到位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完善保安训练资料、落实相关制度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国投裕廊洋浦港口有限公司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2019.9.17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国投裕廊洋浦港码头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能按照港口设施保安计划要求开展相关工作，但存在保安组织会议制度执行不全面、保安相关教育培训涵盖不全等问题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严格落实保安会议制度，并强化内部培训教育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中国石化海南炼油化工有限公司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2019.9.17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海南炼化原油码头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能按照港口设施保安计划要求开展相关工作，但存在保安领导小组职责不够明确、保安训练总结不到位等问题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进一步完善保安领导小组职责，完善保安训练总结等相关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中国石化海南炼油化工有限公司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2019.9.17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海南炼化成品油码头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能按照港口设施保安计划要求开展相关工作，但存在保安训练方案未及时报备港口管理部门、相关港口设施保安标志不够规范等问题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进一步完善保安领导小组职责，完善保安训练总结等相关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海南逸盛石化有限公司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2019.9.18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海南逸盛石化码头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能按照港口设施保安计划要求做好相关工作，但存在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档案归档不完善、保安训练科目较单一等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加强档案归档、根据保安计划完善保安训练科目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海南金海浆纸业有限公司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2019.9.18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金海浆纸专用码头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能按照港口设施保安计划要求开展相关工作，但存在内部培训教育不全面、监控摄像头维护不到位等问题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加强内部培训教育及维护监控摄像头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华能海南发电股份有限公司东方电厂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2019.9.19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东方电厂煤码头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能按照港口设施保安计划要求开展相关工作，但存在保安组织会议制度执行不到位、限制区域管理制度不完善等问题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严格落实保安会议制度，不断完善限制区域管理制度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海南八所港务有限责任公司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2019.9.19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八所港新港区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能按照港口设施保安计划要求开展相关工作，但存在档案归档不够规范、相关保安标识不规范等问题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进一步规范档案管理、完善相关保安标志设置等相关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海南港航控股有限公司海口分公司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2019.9.24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海口港秀英港区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能按照港口设施保安计划要求开展相关工作，但存在保安相关组织机构、职责、制度等相关内容展板缺失，相关港口设施保安标志设置不规范等问题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在办公室、中控室等对保安组织机构、职责、制度等进行张贴，并按照规范重新制作保安标志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等相关工作。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海南国盛石油有限公司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2019.9.24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马村油库码头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对港口设施保安计划的履行情况进行检查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能按照港口设施保安计划要求开展相关工作，但存在保安领导小组职责不够明确、保安训练总结不到位等问题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能够积极配合检查，对检查发现的问题能及时进行整改或列出整改计划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根据专家提出的意见进行整改，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进一步完善保安领导小组职责，完善保安训练总结等相关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工作。</w:t>
            </w:r>
          </w:p>
        </w:tc>
      </w:tr>
    </w:tbl>
    <w:p>
      <w:pPr>
        <w:spacing w:after="0" w:line="500" w:lineRule="exact"/>
        <w:ind w:firstLine="360" w:firstLineChars="200"/>
        <w:rPr>
          <w:rFonts w:ascii="宋体" w:hAnsi="宋体" w:eastAsia="宋体" w:cs="宋体"/>
          <w:sz w:val="18"/>
          <w:szCs w:val="18"/>
        </w:rPr>
      </w:pPr>
    </w:p>
    <w:p>
      <w:pPr>
        <w:spacing w:after="0" w:line="440" w:lineRule="exact"/>
        <w:ind w:firstLine="40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Tahoma"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hint="eastAsia" w:ascii="宋体" w:hAnsi="宋体" w:eastAsia="宋体" w:cs="宋体"/>
          <w:sz w:val="18"/>
          <w:szCs w:val="18"/>
        </w:rPr>
        <w:t>海南省港航管理局</w:t>
      </w:r>
    </w:p>
    <w:p>
      <w:pPr>
        <w:spacing w:after="0" w:line="440" w:lineRule="exact"/>
        <w:ind w:firstLine="36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                                                                                                 2019年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 w:cs="宋体"/>
          <w:sz w:val="18"/>
          <w:szCs w:val="18"/>
        </w:rPr>
        <w:t>月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15 </w:t>
      </w:r>
      <w:r>
        <w:rPr>
          <w:rFonts w:hint="eastAsia" w:ascii="宋体" w:hAnsi="宋体" w:eastAsia="宋体" w:cs="宋体"/>
          <w:sz w:val="18"/>
          <w:szCs w:val="18"/>
        </w:rPr>
        <w:t>日</w:t>
      </w:r>
    </w:p>
    <w:p>
      <w:pPr>
        <w:spacing w:after="0" w:line="440" w:lineRule="exact"/>
        <w:rPr>
          <w:rFonts w:ascii="宋体" w:hAnsi="宋体" w:eastAsia="宋体" w:cs="宋体"/>
          <w:sz w:val="18"/>
          <w:szCs w:val="18"/>
        </w:rPr>
      </w:pPr>
    </w:p>
    <w:sectPr>
      <w:headerReference r:id="rId4" w:type="default"/>
      <w:headerReference r:id="rId5" w:type="even"/>
      <w:pgSz w:w="16838" w:h="11906" w:orient="landscape"/>
      <w:pgMar w:top="1009" w:right="1440" w:bottom="1009" w:left="1440" w:header="708" w:footer="709" w:gutter="0"/>
      <w:paperSrc w:first="0" w:other="0"/>
      <w:cols w:space="720" w:num="1"/>
      <w:docGrid w:linePitch="3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367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1479</Characters>
  <Lines>12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2019-04-29T03:25:00Z</dcterms:created>
  <dc:creator>Administrator</dc:creator>
  <cp:lastModifiedBy>unknown</cp:lastModifiedBy>
  <cp:lastPrinted>2019-10-21T09:13:25Z</cp:lastPrinted>
  <dcterms:modified xsi:type="dcterms:W3CDTF">2019-10-21T09:13:33Z</dcterms:modified>
  <dc:title>根据交通运输部《关于修改&lt;中华人民共和国港口设施保安规则&gt;的决定》（交通运输部令2016年第68号）以及我局2019年度“双随机、一公开”抽查计划相关要求，我局于今年8月开始了我省2019年第二批《港口设施保安符合证书》年度核验工作，现将相关检查结果公示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