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 w:val="0"/>
        <w:snapToGrid w:val="0"/>
        <w:spacing w:before="0" w:after="0" w:line="3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/>
          <w:color w:val="auto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Tahoma"/>
          <w:color w:val="auto"/>
          <w:sz w:val="32"/>
          <w:szCs w:val="32"/>
        </w:rPr>
        <w:t>2019年</w:t>
      </w:r>
      <w:r>
        <w:rPr>
          <w:rFonts w:hint="eastAsia" w:ascii="黑体" w:hAnsi="黑体" w:eastAsia="黑体" w:cs="Tahoma"/>
          <w:color w:val="auto"/>
          <w:sz w:val="32"/>
          <w:szCs w:val="32"/>
        </w:rPr>
        <w:t>全省港</w:t>
      </w:r>
      <w:r>
        <w:rPr>
          <w:rFonts w:hint="eastAsia" w:ascii="黑体" w:hAnsi="黑体" w:eastAsia="黑体" w:cs="Tahoma"/>
          <w:color w:val="auto"/>
          <w:sz w:val="32"/>
          <w:szCs w:val="32"/>
          <w:lang w:eastAsia="zh-CN"/>
        </w:rPr>
        <w:t>口</w:t>
      </w:r>
      <w:r>
        <w:rPr>
          <w:rFonts w:hint="eastAsia" w:ascii="黑体" w:hAnsi="黑体" w:eastAsia="黑体" w:cs="Tahoma"/>
          <w:color w:val="auto"/>
          <w:sz w:val="32"/>
          <w:szCs w:val="32"/>
        </w:rPr>
        <w:t>经营管理</w:t>
      </w:r>
      <w:r>
        <w:rPr>
          <w:rFonts w:hint="eastAsia" w:ascii="黑体" w:hAnsi="黑体" w:eastAsia="黑体" w:cs="Tahoma"/>
          <w:color w:val="auto"/>
          <w:sz w:val="32"/>
          <w:szCs w:val="32"/>
          <w:lang w:eastAsia="zh-CN"/>
        </w:rPr>
        <w:t>综合监督</w:t>
      </w:r>
      <w:r>
        <w:rPr>
          <w:rFonts w:hint="eastAsia" w:ascii="黑体" w:hAnsi="黑体" w:eastAsia="黑体" w:cs="Tahoma"/>
          <w:color w:val="auto"/>
          <w:sz w:val="32"/>
          <w:szCs w:val="32"/>
        </w:rPr>
        <w:t>检查</w:t>
      </w:r>
      <w:r>
        <w:rPr>
          <w:rFonts w:hint="eastAsia" w:ascii="黑体" w:hAnsi="黑体" w:eastAsia="黑体" w:cs="Tahoma"/>
          <w:color w:val="auto"/>
          <w:sz w:val="32"/>
          <w:szCs w:val="32"/>
          <w:lang w:eastAsia="zh-CN"/>
        </w:rPr>
        <w:t>抽查结果</w:t>
      </w:r>
      <w:r>
        <w:rPr>
          <w:rFonts w:hint="eastAsia" w:ascii="黑体" w:hAnsi="黑体" w:eastAsia="黑体" w:cs="Tahoma"/>
          <w:color w:val="auto"/>
          <w:sz w:val="32"/>
          <w:szCs w:val="32"/>
          <w:lang w:eastAsia="zh-CN"/>
        </w:rPr>
        <w:t>的</w:t>
      </w:r>
      <w:r>
        <w:rPr>
          <w:rFonts w:hint="eastAsia" w:ascii="黑体" w:hAnsi="黑体" w:eastAsia="黑体" w:cs="Tahoma"/>
          <w:color w:val="auto"/>
          <w:sz w:val="32"/>
          <w:szCs w:val="32"/>
        </w:rPr>
        <w:t>公示</w:t>
      </w:r>
    </w:p>
    <w:p>
      <w:pPr>
        <w:widowControl/>
        <w:wordWrap/>
        <w:adjustRightInd w:val="0"/>
        <w:snapToGrid w:val="0"/>
        <w:spacing w:before="0" w:after="0" w:line="360" w:lineRule="exact"/>
        <w:ind w:left="0" w:leftChars="0" w:right="0" w:firstLine="0" w:firstLineChars="0"/>
        <w:textAlignment w:val="auto"/>
        <w:outlineLvl w:val="9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  <w:shd w:val="clear" w:color="auto" w:fill="FFFFFF"/>
        </w:rPr>
        <w:t>为</w:t>
      </w:r>
      <w:r>
        <w:rPr>
          <w:rFonts w:hint="eastAsia" w:ascii="宋体" w:hAnsi="宋体" w:eastAsia="宋体"/>
          <w:color w:val="auto"/>
          <w:sz w:val="24"/>
          <w:szCs w:val="24"/>
        </w:rPr>
        <w:t>开展</w:t>
      </w:r>
      <w:r>
        <w:rPr>
          <w:rFonts w:hint="eastAsia" w:ascii="宋体" w:hAnsi="宋体" w:eastAsia="宋体"/>
          <w:color w:val="auto"/>
          <w:sz w:val="24"/>
          <w:szCs w:val="24"/>
        </w:rPr>
        <w:t>2019年全省港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口</w:t>
      </w:r>
      <w:r>
        <w:rPr>
          <w:rFonts w:hint="eastAsia" w:ascii="宋体" w:hAnsi="宋体" w:eastAsia="宋体"/>
          <w:color w:val="auto"/>
          <w:sz w:val="24"/>
          <w:szCs w:val="24"/>
        </w:rPr>
        <w:t>经营管理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综合监督</w:t>
      </w:r>
      <w:r>
        <w:rPr>
          <w:rFonts w:hint="eastAsia" w:ascii="宋体" w:hAnsi="宋体" w:eastAsia="宋体"/>
          <w:color w:val="auto"/>
          <w:sz w:val="24"/>
          <w:szCs w:val="24"/>
        </w:rPr>
        <w:t>检查</w:t>
      </w:r>
      <w:r>
        <w:rPr>
          <w:rFonts w:hint="eastAsia" w:ascii="宋体" w:hAnsi="宋体" w:eastAsia="宋体"/>
          <w:color w:val="auto"/>
          <w:sz w:val="24"/>
          <w:szCs w:val="24"/>
        </w:rPr>
        <w:t>工作</w:t>
      </w:r>
      <w:r>
        <w:rPr>
          <w:rFonts w:hint="eastAsia" w:ascii="宋体" w:hAnsi="宋体" w:eastAsia="宋体"/>
          <w:color w:val="auto"/>
          <w:sz w:val="24"/>
          <w:szCs w:val="24"/>
          <w:shd w:val="clear" w:color="auto" w:fill="FFFFFF"/>
        </w:rPr>
        <w:t>，根据“双随机、一公开”</w:t>
      </w:r>
      <w:r>
        <w:rPr>
          <w:rFonts w:hint="eastAsia" w:ascii="宋体" w:hAnsi="宋体" w:eastAsia="宋体"/>
          <w:color w:val="auto"/>
          <w:sz w:val="24"/>
          <w:szCs w:val="24"/>
          <w:shd w:val="clear" w:color="auto" w:fill="FFFFFF"/>
          <w:lang w:eastAsia="zh-CN"/>
        </w:rPr>
        <w:t>工作要求以及检查工作方案调整等</w:t>
      </w:r>
      <w:r>
        <w:rPr>
          <w:rFonts w:hint="eastAsia" w:ascii="宋体" w:hAnsi="宋体" w:eastAsia="宋体"/>
          <w:color w:val="auto"/>
          <w:sz w:val="24"/>
          <w:szCs w:val="24"/>
          <w:shd w:val="clear" w:color="auto" w:fill="FFFFFF"/>
        </w:rPr>
        <w:t>相关要求，现将相关抽查结果公示如下：</w:t>
      </w:r>
    </w:p>
    <w:tbl>
      <w:tblPr>
        <w:tblW w:w="1521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30"/>
        <w:gridCol w:w="1348"/>
        <w:gridCol w:w="2240"/>
        <w:gridCol w:w="960"/>
        <w:gridCol w:w="1200"/>
        <w:gridCol w:w="1362"/>
        <w:gridCol w:w="1425"/>
        <w:gridCol w:w="2388"/>
        <w:gridCol w:w="1680"/>
        <w:gridCol w:w="1085"/>
        <w:gridCol w:w="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抽查事项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抽查依据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抽查对象数量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抽查比例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抽查内容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抽查方式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随机抽取企业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随机抽取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执法人员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抽查主持单位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2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港口经营资质、非深水岸线使用情况及港口经营性收费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FFFFFF"/>
              <w:wordWrap/>
              <w:adjustRightInd w:val="0"/>
              <w:snapToGrid w:val="0"/>
              <w:spacing w:before="0" w:after="0" w:line="2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《中华人民共和国港口法》第四十二条第一款“港口行政管理部门依据职责对本法执行情况实施监督检查”；</w:t>
            </w:r>
          </w:p>
          <w:p>
            <w:pPr>
              <w:widowControl/>
              <w:numPr>
                <w:numId w:val="0"/>
              </w:numPr>
              <w:shd w:val="clear" w:color="auto" w:fill="FFFFFF"/>
              <w:wordWrap/>
              <w:adjustRightInd w:val="0"/>
              <w:snapToGrid w:val="0"/>
              <w:spacing w:before="0" w:after="0" w:line="2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《港口经营管理规定》</w:t>
            </w:r>
            <w:r>
              <w:rPr>
                <w:rFonts w:ascii="AdobeHeitiStd-Regular" w:hAnsi="AdobeHeitiStd-Regular" w:eastAsia="宋体" w:cs="宋体"/>
                <w:color w:val="auto"/>
                <w:kern w:val="0"/>
                <w:sz w:val="18"/>
                <w:szCs w:val="18"/>
              </w:rPr>
              <w:t>第三十三条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第二款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“</w:t>
            </w:r>
            <w:r>
              <w:rPr>
                <w:rFonts w:ascii="AdobeHeitiStd-Regular" w:hAnsi="AdobeHeitiStd-Regular" w:eastAsia="宋体" w:cs="宋体"/>
                <w:color w:val="auto"/>
                <w:kern w:val="0"/>
                <w:sz w:val="18"/>
                <w:szCs w:val="18"/>
              </w:rPr>
              <w:t>各级交通运输（港口）主管部门应当加强对港口行政管理部门实施《中华人民共和国港口法》和本规定的监督管理，切实落实法律规定的各项制度，及时纠正行政执法中的违法行为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”；</w:t>
            </w:r>
          </w:p>
          <w:p>
            <w:pPr>
              <w:widowControl/>
              <w:numPr>
                <w:numId w:val="0"/>
              </w:numPr>
              <w:shd w:val="clear" w:color="auto" w:fill="FFFFFF"/>
              <w:wordWrap/>
              <w:adjustRightInd w:val="0"/>
              <w:snapToGrid w:val="0"/>
              <w:spacing w:before="0" w:after="0" w:line="2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AdobeHeitiStd-Regular" w:hAnsi="AdobeHeitiStd-Regular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AdobeHeitiStd-Regular" w:hAnsi="AdobeHeitiStd-Regular" w:eastAsia="宋体" w:cs="宋体"/>
                <w:color w:val="auto"/>
                <w:kern w:val="0"/>
                <w:sz w:val="18"/>
                <w:szCs w:val="18"/>
                <w:lang w:eastAsia="zh-CN"/>
              </w:rPr>
              <w:t>《港口岸线使用管理办法》第十八条“港口行政管理部门应当加强港口岸线使用情况的事中事后监管，并按照规定将有关信用信息纳入相关信用信息共享平台”。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9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不低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于10%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港口经营资质、非深水岸线使用情况及港口经营性收费进行检查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现场查看、查阅资料、询问核查等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中海石油（中国）有限公司崖城作业公司、三亚西岛大洲旅业有限公司、中国石化销售有限公司海南石油分公司马村油库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、文昌港湾港务有限公司、</w:t>
            </w:r>
            <w:r>
              <w:rPr>
                <w:rFonts w:hint="eastAsia" w:ascii="宋体" w:hAnsi="宋体" w:eastAsia="宋体" w:cs="Tahoma"/>
                <w:color w:val="auto"/>
                <w:sz w:val="18"/>
                <w:szCs w:val="18"/>
                <w:lang w:eastAsia="zh-CN"/>
              </w:rPr>
              <w:t>中国石化销售有限公司海南清澜油库、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海南华信石油基地有限公司、海南八所港务有限责任公司、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海口港集装箱码头有限公司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海口外轮理货有限公司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冯绍裘、招海明、曾笔显、王少妹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海南省港航管理局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</w:tbl>
    <w:p>
      <w:pPr>
        <w:widowControl/>
        <w:wordWrap/>
        <w:adjustRightInd w:val="0"/>
        <w:snapToGrid w:val="0"/>
        <w:spacing w:before="0" w:after="0" w:line="320" w:lineRule="exact"/>
        <w:ind w:left="0" w:leftChars="0" w:right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</w:t>
      </w:r>
    </w:p>
    <w:p>
      <w:pPr>
        <w:widowControl/>
        <w:wordWrap/>
        <w:adjustRightInd w:val="0"/>
        <w:snapToGrid w:val="0"/>
        <w:spacing w:before="0" w:after="0" w:line="320" w:lineRule="exact"/>
        <w:ind w:left="0" w:leftChars="0" w:right="0" w:firstLine="0" w:firstLineChars="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</w:t>
      </w:r>
      <w:r>
        <w:rPr>
          <w:rFonts w:hint="eastAsia"/>
        </w:rPr>
        <w:t xml:space="preserve">   海南省港航管理局</w:t>
      </w:r>
    </w:p>
    <w:p>
      <w:pPr>
        <w:widowControl/>
        <w:wordWrap/>
        <w:adjustRightInd w:val="0"/>
        <w:snapToGrid w:val="0"/>
        <w:spacing w:before="0" w:after="0" w:line="320" w:lineRule="exact"/>
        <w:ind w:left="0" w:leftChars="0" w:right="0" w:firstLine="0" w:firstLineChars="0"/>
        <w:jc w:val="left"/>
        <w:textAlignment w:val="auto"/>
        <w:outlineLvl w:val="9"/>
      </w:pPr>
      <w:r>
        <w:rPr>
          <w:rFonts w:hint="eastAsia"/>
        </w:rPr>
        <w:t xml:space="preserve">                                                                                                                      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</w:rPr>
        <w:t xml:space="preserve">      2019年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9 </w:t>
      </w:r>
      <w:r>
        <w:rPr>
          <w:rFonts w:hint="eastAsia"/>
        </w:rPr>
        <w:t>日</w:t>
      </w:r>
    </w:p>
    <w:sectPr>
      <w:pgSz w:w="16838" w:h="11906" w:orient="landscape"/>
      <w:pgMar w:top="1800" w:right="1440" w:bottom="180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HeitiStd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5448228">
    <w:nsid w:val="5DE76EA4"/>
    <w:multiLevelType w:val="singleLevel"/>
    <w:tmpl w:val="5DE76EA4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754482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page number"/>
    <w:basedOn w:val="4"/>
    <w:semiHidden/>
    <w:unhideWhenUsed/>
    <w:uiPriority w:val="0"/>
    <w:rPr/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2019-04-29T01:58:00Z</dcterms:created>
  <dc:creator>Administrator</dc:creator>
  <cp:lastModifiedBy>unknown</cp:lastModifiedBy>
  <dcterms:modified xsi:type="dcterms:W3CDTF">2020-01-02T07:21:42Z</dcterms:modified>
  <dc:title>为做好2019年海南省第二批《港口设施保安符合证书》年度核验工作，根据“双随机、一公开”相关要求，现将相关抽查结果公示如下：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