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sz w:val="44"/>
          <w:szCs w:val="44"/>
        </w:rPr>
      </w:pPr>
      <w:r>
        <w:rPr>
          <w:rFonts w:hint="eastAsia" w:ascii="黑体" w:hAnsi="ˎ̥" w:eastAsia="黑体"/>
          <w:sz w:val="44"/>
          <w:szCs w:val="44"/>
        </w:rPr>
        <w:t>海南省铺前航道所</w:t>
      </w:r>
    </w:p>
    <w:p>
      <w:pPr>
        <w:jc w:val="center"/>
        <w:rPr>
          <w:rFonts w:ascii="黑体" w:hAnsi="ˎ̥" w:eastAsia="黑体"/>
          <w:sz w:val="44"/>
          <w:szCs w:val="44"/>
        </w:rPr>
      </w:pPr>
      <w:r>
        <w:rPr>
          <w:rFonts w:hint="eastAsia" w:ascii="黑体" w:hAnsi="ˎ̥" w:eastAsia="黑体"/>
          <w:sz w:val="44"/>
          <w:szCs w:val="44"/>
        </w:rPr>
        <w:t>2020年度单位决算公开说明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目录</w:t>
      </w:r>
    </w:p>
    <w:p>
      <w:pPr>
        <w:pStyle w:val="8"/>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第一部分海南省铺前航道所单位概况</w:t>
      </w:r>
      <w:r>
        <w:rPr>
          <w:sz w:val="32"/>
          <w:szCs w:val="32"/>
        </w:rPr>
        <w:tab/>
      </w:r>
      <w:r>
        <w:rPr>
          <w:rFonts w:hint="eastAsia"/>
          <w:sz w:val="32"/>
          <w:szCs w:val="32"/>
        </w:rPr>
        <w:t>3</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第二部分海南省铺前航道所2020年度单位决算公开表</w:t>
      </w:r>
      <w:r>
        <w:rPr>
          <w:sz w:val="32"/>
          <w:szCs w:val="32"/>
        </w:rPr>
        <w:tab/>
      </w:r>
      <w:r>
        <w:rPr>
          <w:rFonts w:hint="eastAsia"/>
          <w:sz w:val="32"/>
          <w:szCs w:val="32"/>
        </w:rPr>
        <w:t>3</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3</w:t>
      </w:r>
    </w:p>
    <w:p>
      <w:pPr>
        <w:pStyle w:val="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ascii="黑体" w:hAnsi="ˎ̥" w:eastAsia="黑体"/>
          <w:sz w:val="32"/>
          <w:szCs w:val="32"/>
        </w:rPr>
        <w:t>海南省铺前航道所2020年度单位决算情况说明</w:t>
      </w:r>
      <w:r>
        <w:rPr>
          <w:sz w:val="32"/>
          <w:szCs w:val="32"/>
        </w:rPr>
        <w:tab/>
      </w:r>
      <w:r>
        <w:rPr>
          <w:rFonts w:hint="eastAsia"/>
          <w:sz w:val="32"/>
          <w:szCs w:val="32"/>
        </w:rPr>
        <w:t>4</w:t>
      </w:r>
      <w:r>
        <w:rPr>
          <w:rFonts w:hint="eastAsia"/>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9"/>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8"/>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第四部分名词解释</w:t>
      </w:r>
      <w:r>
        <w:rPr>
          <w:sz w:val="32"/>
          <w:szCs w:val="32"/>
        </w:rPr>
        <w:tab/>
      </w:r>
      <w:r>
        <w:rPr>
          <w:sz w:val="32"/>
          <w:szCs w:val="32"/>
        </w:rPr>
        <w:t>1</w:t>
      </w:r>
      <w:r>
        <w:rPr>
          <w:sz w:val="32"/>
          <w:szCs w:val="32"/>
        </w:rPr>
        <w:fldChar w:fldCharType="end"/>
      </w:r>
      <w:bookmarkEnd w:id="0"/>
      <w:r>
        <w:rPr>
          <w:rFonts w:hint="eastAsia"/>
          <w:sz w:val="32"/>
          <w:szCs w:val="32"/>
        </w:rPr>
        <w:t>3</w:t>
      </w:r>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sz w:val="32"/>
          <w:szCs w:val="32"/>
        </w:rPr>
      </w:pPr>
      <w:bookmarkStart w:id="1" w:name="_Toc32433_WPSOffice_Level1"/>
      <w:bookmarkStart w:id="2" w:name="_Toc1704_WPSOffice_Level1"/>
      <w:bookmarkStart w:id="3" w:name="_Toc23465_WPSOffice_Level1"/>
      <w:bookmarkStart w:id="4" w:name="_Toc22941_WPSOffice_Level1"/>
      <w:bookmarkStart w:id="5" w:name="_Toc10049_WPSOffice_Level1"/>
      <w:bookmarkStart w:id="6" w:name="_Toc10720_WPSOffice_Level1"/>
      <w:bookmarkStart w:id="7" w:name="_Toc24238_WPSOffice_Level2"/>
      <w:bookmarkStart w:id="8" w:name="_Toc14159_WPSOffice_Level2"/>
      <w:bookmarkStart w:id="9" w:name="_Toc26580_WPSOffice_Level2"/>
      <w:bookmarkStart w:id="10" w:name="_Toc32622_WPSOffice_Level2"/>
      <w:bookmarkStart w:id="11" w:name="_Toc20205_WPSOffice_Level2"/>
      <w:bookmarkStart w:id="12" w:name="_Toc20274_WPSOffice_Level2"/>
      <w:r>
        <w:rPr>
          <w:rFonts w:hint="eastAsia" w:ascii="黑体" w:hAnsi="ˎ̥" w:eastAsia="黑体"/>
          <w:sz w:val="32"/>
          <w:szCs w:val="32"/>
        </w:rPr>
        <w:t>第一部分海南省铺前航道所单位概况</w:t>
      </w:r>
      <w:bookmarkEnd w:id="1"/>
      <w:bookmarkEnd w:id="2"/>
      <w:bookmarkEnd w:id="3"/>
      <w:bookmarkEnd w:id="4"/>
      <w:bookmarkEnd w:id="5"/>
      <w:bookmarkEnd w:id="6"/>
    </w:p>
    <w:p>
      <w:pPr>
        <w:ind w:firstLine="640" w:firstLineChars="200"/>
        <w:rPr>
          <w:rFonts w:ascii="楷体" w:hAnsi="楷体" w:eastAsia="楷体" w:cs="楷体"/>
          <w:sz w:val="32"/>
          <w:szCs w:val="32"/>
        </w:rPr>
      </w:pPr>
    </w:p>
    <w:bookmarkEnd w:id="7"/>
    <w:p>
      <w:pPr>
        <w:ind w:firstLine="640" w:firstLineChars="200"/>
        <w:rPr>
          <w:rFonts w:ascii="黑体" w:hAnsi="黑体" w:eastAsia="黑体" w:cs="黑体"/>
          <w:sz w:val="32"/>
          <w:szCs w:val="32"/>
        </w:rPr>
      </w:pPr>
      <w:r>
        <w:rPr>
          <w:rFonts w:hint="eastAsia" w:ascii="黑体" w:hAnsi="黑体" w:eastAsia="黑体" w:cs="黑体"/>
          <w:sz w:val="32"/>
          <w:szCs w:val="32"/>
        </w:rPr>
        <w:t>一、单位职责</w:t>
      </w:r>
      <w:bookmarkEnd w:id="8"/>
      <w:bookmarkEnd w:id="9"/>
      <w:bookmarkEnd w:id="10"/>
      <w:bookmarkEnd w:id="11"/>
      <w:bookmarkEnd w:id="12"/>
    </w:p>
    <w:p>
      <w:pPr>
        <w:ind w:firstLine="640" w:firstLineChars="200"/>
        <w:rPr>
          <w:rFonts w:ascii="仿宋" w:hAnsi="仿宋" w:eastAsia="仿宋"/>
          <w:color w:val="000000"/>
          <w:sz w:val="32"/>
          <w:szCs w:val="32"/>
        </w:rPr>
      </w:pPr>
      <w:r>
        <w:rPr>
          <w:rFonts w:hint="eastAsia" w:ascii="仿宋" w:hAnsi="仿宋" w:eastAsia="仿宋"/>
          <w:color w:val="000000"/>
          <w:sz w:val="32"/>
          <w:szCs w:val="32"/>
        </w:rPr>
        <w:t>根据法律法规规定和授权，负责管辖航道养护开发及航标维修管理。负责管理铺前地区沿海及内河航道、航标工作，其中沿海及内河航道里程为20.66公里，灯桩4座，浮标2座，8坐杆形标。为财政预算管理单位。</w:t>
      </w:r>
    </w:p>
    <w:p>
      <w:pPr>
        <w:ind w:firstLine="800" w:firstLineChars="250"/>
        <w:rPr>
          <w:rFonts w:ascii="黑体" w:hAnsi="黑体" w:eastAsia="黑体" w:cs="黑体"/>
          <w:sz w:val="32"/>
          <w:szCs w:val="32"/>
        </w:rPr>
      </w:pPr>
      <w:bookmarkStart w:id="13" w:name="_Toc24059_WPSOffice_Level2"/>
      <w:bookmarkStart w:id="14" w:name="_Toc17796_WPSOffice_Level2"/>
      <w:bookmarkStart w:id="15" w:name="_Toc24474_WPSOffice_Level2"/>
      <w:bookmarkStart w:id="16" w:name="_Toc6572_WPSOffice_Level2"/>
      <w:bookmarkStart w:id="17" w:name="_Toc4833_WPSOffice_Level2"/>
      <w:r>
        <w:rPr>
          <w:rFonts w:hint="eastAsia" w:ascii="黑体" w:hAnsi="黑体" w:eastAsia="黑体" w:cs="黑体"/>
          <w:sz w:val="32"/>
          <w:szCs w:val="32"/>
        </w:rPr>
        <w:t>二、机构设置</w:t>
      </w:r>
      <w:bookmarkEnd w:id="13"/>
      <w:bookmarkEnd w:id="14"/>
      <w:bookmarkEnd w:id="15"/>
      <w:bookmarkEnd w:id="16"/>
      <w:bookmarkEnd w:id="17"/>
    </w:p>
    <w:p>
      <w:pPr>
        <w:ind w:firstLine="640" w:firstLineChars="200"/>
        <w:rPr>
          <w:rFonts w:ascii="仿宋" w:hAnsi="仿宋" w:eastAsia="仿宋"/>
          <w:sz w:val="32"/>
          <w:szCs w:val="32"/>
        </w:rPr>
      </w:pPr>
      <w:r>
        <w:rPr>
          <w:rFonts w:hint="eastAsia" w:ascii="仿宋" w:hAnsi="仿宋" w:eastAsia="仿宋"/>
          <w:color w:val="000000"/>
          <w:sz w:val="32"/>
          <w:szCs w:val="32"/>
        </w:rPr>
        <w:t>海南省铺前航道所成立于1988年，编办批复成立时间为1988年12月17日，文号为：琼编[1988]145号，定编文件号为琼编[2002]119号，正科级，隶属海南省港航管理局，单位性质为事业单位，文号为：琼编办【2016】224号，海南省机构编制委员会办公室关于省交通运输厅所属事业单位机构编制调整和分类的通知，隶属省港航管理局，为财政预算管理事业编制。在编人数7人，</w:t>
      </w:r>
      <w:r>
        <w:rPr>
          <w:rFonts w:hint="eastAsia" w:ascii="仿宋" w:hAnsi="仿宋" w:eastAsia="仿宋"/>
          <w:sz w:val="32"/>
          <w:szCs w:val="32"/>
        </w:rPr>
        <w:t>内设航道航标室、财务室、办公室、所长室。</w:t>
      </w:r>
    </w:p>
    <w:p>
      <w:pPr>
        <w:rPr>
          <w:rFonts w:ascii="仿宋" w:hAnsi="仿宋" w:eastAsia="仿宋"/>
          <w:color w:val="000000"/>
          <w:sz w:val="32"/>
          <w:szCs w:val="32"/>
        </w:rPr>
      </w:pPr>
    </w:p>
    <w:p>
      <w:pPr>
        <w:jc w:val="center"/>
        <w:rPr>
          <w:rFonts w:ascii="黑体" w:hAnsi="ˎ̥" w:eastAsia="黑体"/>
          <w:sz w:val="32"/>
          <w:szCs w:val="32"/>
        </w:rPr>
      </w:pPr>
      <w:bookmarkStart w:id="18" w:name="_Toc30451_WPSOffice_Level1"/>
      <w:bookmarkStart w:id="19" w:name="_Toc30690_WPSOffice_Level1"/>
      <w:bookmarkStart w:id="20" w:name="_Toc8164_WPSOffice_Level1"/>
      <w:bookmarkStart w:id="21" w:name="_Toc6234_WPSOffice_Level1"/>
      <w:bookmarkStart w:id="22" w:name="_Toc28253_WPSOffice_Level1"/>
      <w:bookmarkStart w:id="23" w:name="_Toc15521_WPSOffice_Level1"/>
      <w:bookmarkStart w:id="24" w:name="_Toc32695_WPSOffice_Level2"/>
      <w:bookmarkStart w:id="25" w:name="_Toc8867_WPSOffice_Level2"/>
      <w:bookmarkStart w:id="26" w:name="_Toc6211_WPSOffice_Level2"/>
      <w:bookmarkStart w:id="27" w:name="_Toc4029_WPSOffice_Level2"/>
      <w:bookmarkStart w:id="28" w:name="_Toc32472_WPSOffice_Level2"/>
      <w:bookmarkStart w:id="29" w:name="_Toc11518_WPSOffice_Level2"/>
      <w:r>
        <w:rPr>
          <w:rFonts w:hint="eastAsia" w:ascii="黑体" w:hAnsi="ˎ̥" w:eastAsia="黑体"/>
          <w:sz w:val="32"/>
          <w:szCs w:val="32"/>
        </w:rPr>
        <w:t>第二部分海南省铺前航道所2020年度单位决算公开报表</w:t>
      </w:r>
      <w:bookmarkEnd w:id="18"/>
      <w:bookmarkEnd w:id="19"/>
      <w:bookmarkEnd w:id="20"/>
      <w:bookmarkEnd w:id="21"/>
      <w:bookmarkEnd w:id="22"/>
      <w:bookmarkEnd w:id="23"/>
    </w:p>
    <w:p>
      <w:pPr>
        <w:jc w:val="center"/>
        <w:rPr>
          <w:rFonts w:ascii="黑体" w:hAnsi="ˎ̥" w:eastAsia="黑体"/>
          <w:sz w:val="32"/>
          <w:szCs w:val="32"/>
        </w:rPr>
      </w:pPr>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4"/>
      <w:bookmarkEnd w:id="25"/>
      <w:bookmarkEnd w:id="26"/>
      <w:r>
        <w:rPr>
          <w:rFonts w:hint="eastAsia" w:ascii="仿宋" w:hAnsi="仿宋" w:eastAsia="仿宋" w:cs="黑体"/>
          <w:sz w:val="32"/>
          <w:szCs w:val="32"/>
        </w:rPr>
        <w:t>。</w:t>
      </w:r>
      <w:bookmarkEnd w:id="27"/>
      <w:bookmarkEnd w:id="28"/>
      <w:bookmarkEnd w:id="29"/>
    </w:p>
    <w:p>
      <w:pPr>
        <w:ind w:firstLine="645"/>
        <w:rPr>
          <w:rFonts w:ascii="仿宋" w:hAnsi="仿宋" w:eastAsia="仿宋" w:cs="黑体"/>
          <w:sz w:val="32"/>
          <w:szCs w:val="32"/>
        </w:rPr>
      </w:pPr>
      <w:bookmarkStart w:id="30" w:name="_Toc23139_WPSOffice_Level2"/>
      <w:bookmarkStart w:id="31" w:name="_Toc26621_WPSOffice_Level2"/>
      <w:bookmarkStart w:id="32" w:name="_Toc25608_WPSOffice_Level2"/>
      <w:bookmarkStart w:id="33" w:name="_Toc30334_WPSOffice_Level2"/>
      <w:bookmarkStart w:id="34" w:name="_Toc28622_WPSOffice_Level2"/>
      <w:bookmarkStart w:id="35" w:name="_Toc14349_WPSOffice_Level2"/>
      <w:r>
        <w:rPr>
          <w:rFonts w:hint="eastAsia" w:ascii="仿宋" w:hAnsi="仿宋" w:eastAsia="仿宋" w:cs="黑体"/>
          <w:sz w:val="32"/>
          <w:szCs w:val="32"/>
        </w:rPr>
        <w:t>二、收入决算公开表（见正文附件）</w:t>
      </w:r>
      <w:bookmarkEnd w:id="30"/>
      <w:bookmarkEnd w:id="31"/>
      <w:bookmarkEnd w:id="32"/>
      <w:r>
        <w:rPr>
          <w:rFonts w:hint="eastAsia" w:ascii="仿宋" w:hAnsi="仿宋" w:eastAsia="仿宋" w:cs="黑体"/>
          <w:sz w:val="32"/>
          <w:szCs w:val="32"/>
        </w:rPr>
        <w:t>。</w:t>
      </w:r>
      <w:bookmarkEnd w:id="33"/>
      <w:bookmarkEnd w:id="34"/>
      <w:bookmarkEnd w:id="35"/>
    </w:p>
    <w:p>
      <w:pPr>
        <w:ind w:firstLine="645"/>
        <w:rPr>
          <w:rFonts w:ascii="仿宋" w:hAnsi="仿宋" w:eastAsia="仿宋" w:cs="黑体"/>
          <w:sz w:val="32"/>
          <w:szCs w:val="32"/>
        </w:rPr>
      </w:pPr>
      <w:bookmarkStart w:id="36" w:name="_Toc3262_WPSOffice_Level2"/>
      <w:bookmarkStart w:id="37" w:name="_Toc17858_WPSOffice_Level2"/>
      <w:bookmarkStart w:id="38" w:name="_Toc17626_WPSOffice_Level2"/>
      <w:bookmarkStart w:id="39" w:name="_Toc5489_WPSOffice_Level2"/>
      <w:bookmarkStart w:id="40" w:name="_Toc13854_WPSOffice_Level2"/>
      <w:bookmarkStart w:id="41" w:name="_Toc14658_WPSOffice_Level2"/>
      <w:r>
        <w:rPr>
          <w:rFonts w:hint="eastAsia" w:ascii="仿宋" w:hAnsi="仿宋" w:eastAsia="仿宋" w:cs="黑体"/>
          <w:sz w:val="32"/>
          <w:szCs w:val="32"/>
        </w:rPr>
        <w:t>三、支出决算公开表（见正文附件）</w:t>
      </w:r>
      <w:bookmarkEnd w:id="36"/>
      <w:bookmarkEnd w:id="37"/>
      <w:bookmarkEnd w:id="38"/>
      <w:r>
        <w:rPr>
          <w:rFonts w:hint="eastAsia" w:ascii="仿宋" w:hAnsi="仿宋" w:eastAsia="仿宋" w:cs="黑体"/>
          <w:sz w:val="32"/>
          <w:szCs w:val="32"/>
        </w:rPr>
        <w:t>。</w:t>
      </w:r>
      <w:bookmarkEnd w:id="39"/>
      <w:bookmarkEnd w:id="40"/>
      <w:bookmarkEnd w:id="41"/>
    </w:p>
    <w:p>
      <w:pPr>
        <w:ind w:firstLine="645"/>
        <w:rPr>
          <w:rFonts w:ascii="仿宋" w:hAnsi="仿宋" w:eastAsia="仿宋" w:cs="黑体"/>
          <w:sz w:val="32"/>
          <w:szCs w:val="32"/>
        </w:rPr>
      </w:pPr>
      <w:bookmarkStart w:id="42" w:name="_Toc13701_WPSOffice_Level2"/>
      <w:bookmarkStart w:id="43" w:name="_Toc21415_WPSOffice_Level2"/>
      <w:bookmarkStart w:id="44" w:name="_Toc23591_WPSOffice_Level2"/>
      <w:bookmarkStart w:id="45" w:name="_Toc23493_WPSOffice_Level2"/>
      <w:bookmarkStart w:id="46" w:name="_Toc7988_WPSOffice_Level2"/>
      <w:bookmarkStart w:id="47" w:name="_Toc4265_WPSOffice_Level2"/>
      <w:r>
        <w:rPr>
          <w:rFonts w:hint="eastAsia" w:ascii="仿宋" w:hAnsi="仿宋" w:eastAsia="仿宋" w:cs="黑体"/>
          <w:sz w:val="32"/>
          <w:szCs w:val="32"/>
        </w:rPr>
        <w:t>四、财政拨款收入支出决算公开表（见正文附件）</w:t>
      </w:r>
      <w:bookmarkEnd w:id="42"/>
      <w:bookmarkEnd w:id="43"/>
      <w:bookmarkEnd w:id="44"/>
      <w:r>
        <w:rPr>
          <w:rFonts w:hint="eastAsia" w:ascii="仿宋" w:hAnsi="仿宋" w:eastAsia="仿宋" w:cs="黑体"/>
          <w:sz w:val="32"/>
          <w:szCs w:val="32"/>
        </w:rPr>
        <w:t>。</w:t>
      </w:r>
      <w:bookmarkEnd w:id="45"/>
      <w:bookmarkEnd w:id="46"/>
      <w:bookmarkEnd w:id="47"/>
    </w:p>
    <w:p>
      <w:pPr>
        <w:ind w:firstLine="645"/>
        <w:rPr>
          <w:rFonts w:ascii="仿宋" w:hAnsi="仿宋" w:eastAsia="仿宋" w:cs="黑体"/>
          <w:sz w:val="32"/>
          <w:szCs w:val="32"/>
        </w:rPr>
      </w:pPr>
      <w:bookmarkStart w:id="48" w:name="_Toc25166_WPSOffice_Level2"/>
      <w:bookmarkStart w:id="49" w:name="_Toc7879_WPSOffice_Level2"/>
      <w:bookmarkStart w:id="50" w:name="_Toc23829_WPSOffice_Level2"/>
      <w:bookmarkStart w:id="51" w:name="_Toc22783_WPSOffice_Level2"/>
      <w:bookmarkStart w:id="52" w:name="_Toc2158_WPSOffice_Level2"/>
      <w:bookmarkStart w:id="53" w:name="_Toc13516_WPSOffice_Level2"/>
      <w:r>
        <w:rPr>
          <w:rFonts w:hint="eastAsia" w:ascii="仿宋" w:hAnsi="仿宋" w:eastAsia="仿宋" w:cs="黑体"/>
          <w:sz w:val="32"/>
          <w:szCs w:val="32"/>
        </w:rPr>
        <w:t>五、一般公共预算财政拨款收入支出决算</w:t>
      </w:r>
      <w:bookmarkEnd w:id="48"/>
      <w:bookmarkEnd w:id="49"/>
      <w:bookmarkEnd w:id="50"/>
      <w:bookmarkEnd w:id="51"/>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2"/>
      <w:bookmarkEnd w:id="53"/>
      <w:r>
        <w:rPr>
          <w:rFonts w:hint="eastAsia" w:ascii="仿宋" w:hAnsi="仿宋" w:eastAsia="仿宋" w:cs="黑体"/>
          <w:sz w:val="32"/>
          <w:szCs w:val="32"/>
        </w:rPr>
        <w:t>。</w:t>
      </w:r>
    </w:p>
    <w:p>
      <w:pPr>
        <w:ind w:firstLine="645"/>
        <w:rPr>
          <w:rFonts w:ascii="仿宋" w:hAnsi="仿宋" w:eastAsia="仿宋" w:cs="黑体"/>
          <w:sz w:val="32"/>
          <w:szCs w:val="32"/>
        </w:rPr>
      </w:pPr>
      <w:bookmarkStart w:id="54" w:name="_Toc17833_WPSOffice_Level2"/>
      <w:bookmarkStart w:id="55" w:name="_Toc2632_WPSOffice_Level2"/>
      <w:bookmarkStart w:id="56" w:name="_Toc17283_WPSOffice_Level2"/>
      <w:bookmarkStart w:id="57" w:name="_Toc25362_WPSOffice_Level2"/>
      <w:bookmarkStart w:id="58" w:name="_Toc8373_WPSOffice_Level2"/>
      <w:bookmarkStart w:id="59" w:name="_Toc5343_WPSOffice_Level2"/>
      <w:r>
        <w:rPr>
          <w:rFonts w:hint="eastAsia" w:ascii="仿宋" w:hAnsi="仿宋" w:eastAsia="仿宋" w:cs="黑体"/>
          <w:sz w:val="32"/>
          <w:szCs w:val="32"/>
        </w:rPr>
        <w:t>六、一般公共预算财政拨款基本支出决算</w:t>
      </w:r>
      <w:bookmarkEnd w:id="54"/>
      <w:bookmarkEnd w:id="55"/>
      <w:bookmarkEnd w:id="56"/>
      <w:bookmarkEnd w:id="57"/>
      <w:bookmarkEnd w:id="58"/>
      <w:bookmarkEnd w:id="59"/>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bookmarkStart w:id="60" w:name="_Toc6020_WPSOffice_Level2"/>
      <w:bookmarkStart w:id="61" w:name="_Toc13345_WPSOffice_Level2"/>
      <w:bookmarkStart w:id="62" w:name="_Toc1533_WPSOffice_Level2"/>
      <w:bookmarkStart w:id="63" w:name="_Toc11799_WPSOffice_Level2"/>
      <w:bookmarkStart w:id="64" w:name="_Toc21310_WPSOffice_Level2"/>
      <w:bookmarkStart w:id="65" w:name="_Toc5594_WPSOffice_Level2"/>
      <w:r>
        <w:rPr>
          <w:rFonts w:hint="eastAsia" w:ascii="仿宋" w:hAnsi="仿宋" w:eastAsia="仿宋" w:cs="黑体"/>
          <w:sz w:val="32"/>
          <w:szCs w:val="32"/>
        </w:rPr>
        <w:t>七、政府性基金预算财政拨款收入支出决算</w:t>
      </w:r>
      <w:bookmarkEnd w:id="60"/>
      <w:bookmarkEnd w:id="61"/>
      <w:bookmarkEnd w:id="62"/>
      <w:bookmarkEnd w:id="63"/>
      <w:bookmarkEnd w:id="64"/>
      <w:bookmarkEnd w:id="65"/>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rPr>
          <w:rFonts w:ascii="仿宋" w:hAnsi="仿宋" w:eastAsia="仿宋" w:cs="黑体"/>
          <w:sz w:val="32"/>
          <w:szCs w:val="32"/>
        </w:rPr>
      </w:pPr>
      <w:bookmarkStart w:id="66" w:name="_Toc1820_WPSOffice_Level2"/>
      <w:bookmarkStart w:id="67" w:name="_Toc29886_WPSOffice_Level2"/>
      <w:bookmarkStart w:id="68" w:name="_Toc9377_WPSOffice_Level2"/>
      <w:bookmarkStart w:id="69" w:name="_Toc19961_WPSOffice_Level2"/>
      <w:r>
        <w:rPr>
          <w:rFonts w:hint="eastAsia" w:ascii="仿宋" w:hAnsi="仿宋" w:eastAsia="仿宋" w:cs="黑体"/>
          <w:sz w:val="32"/>
          <w:szCs w:val="32"/>
        </w:rPr>
        <w:t>九、一般公共预算财政拨款“三公”经费支出决算</w:t>
      </w:r>
    </w:p>
    <w:bookmarkEnd w:id="66"/>
    <w:bookmarkEnd w:id="67"/>
    <w:bookmarkEnd w:id="68"/>
    <w:bookmarkEnd w:id="69"/>
    <w:p>
      <w:pPr>
        <w:rPr>
          <w:rFonts w:ascii="仿宋" w:hAnsi="仿宋" w:eastAsia="仿宋" w:cs="黑体"/>
          <w:sz w:val="32"/>
          <w:szCs w:val="32"/>
        </w:rPr>
      </w:pPr>
      <w:r>
        <w:rPr>
          <w:rFonts w:hint="eastAsia" w:ascii="仿宋" w:hAnsi="仿宋" w:eastAsia="仿宋" w:cs="黑体"/>
          <w:sz w:val="32"/>
          <w:szCs w:val="32"/>
        </w:rPr>
        <w:t>公开表（见正文附件）。</w:t>
      </w:r>
    </w:p>
    <w:p>
      <w:pPr>
        <w:rPr>
          <w:rFonts w:ascii="仿宋" w:hAnsi="仿宋" w:eastAsia="仿宋" w:cs="黑体"/>
          <w:w w:val="96"/>
          <w:sz w:val="32"/>
          <w:szCs w:val="32"/>
        </w:rPr>
      </w:pPr>
      <w:r>
        <w:rPr>
          <w:rFonts w:hint="eastAsia" w:ascii="仿宋" w:hAnsi="仿宋" w:eastAsia="仿宋" w:cs="黑体"/>
          <w:w w:val="96"/>
          <w:sz w:val="32"/>
          <w:szCs w:val="32"/>
        </w:rPr>
        <w:t>十、政府性基金预算财政拨款“三公”经费支出决算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公开表</w:t>
      </w:r>
      <w:r>
        <w:rPr>
          <w:rFonts w:hint="eastAsia" w:ascii="仿宋" w:hAnsi="仿宋" w:eastAsia="仿宋" w:cs="黑体"/>
          <w:sz w:val="32"/>
          <w:szCs w:val="32"/>
        </w:rPr>
        <w:t>（见正文附件）。</w:t>
      </w:r>
    </w:p>
    <w:p>
      <w:pPr>
        <w:rPr>
          <w:rFonts w:ascii="仿宋" w:hAnsi="仿宋" w:eastAsia="仿宋" w:cs="黑体"/>
          <w:w w:val="96"/>
          <w:sz w:val="32"/>
          <w:szCs w:val="32"/>
        </w:rPr>
      </w:pPr>
      <w:r>
        <w:rPr>
          <w:rFonts w:hint="eastAsia" w:ascii="仿宋" w:hAnsi="仿宋" w:eastAsia="仿宋" w:cs="黑体"/>
          <w:w w:val="96"/>
          <w:sz w:val="32"/>
          <w:szCs w:val="32"/>
        </w:rPr>
        <w:t>十一、国有资本经营预算财政拨款“三公”经费支出决算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公开表</w:t>
      </w:r>
      <w:r>
        <w:rPr>
          <w:rFonts w:hint="eastAsia" w:ascii="仿宋" w:hAnsi="仿宋" w:eastAsia="仿宋" w:cs="黑体"/>
          <w:sz w:val="32"/>
          <w:szCs w:val="32"/>
        </w:rPr>
        <w:t>（见正文附件）。</w:t>
      </w:r>
    </w:p>
    <w:p>
      <w:pPr>
        <w:rPr>
          <w:rFonts w:ascii="仿宋" w:hAnsi="仿宋" w:eastAsia="仿宋" w:cs="黑体"/>
          <w:sz w:val="32"/>
          <w:szCs w:val="32"/>
        </w:rPr>
      </w:pPr>
    </w:p>
    <w:p>
      <w:pPr>
        <w:jc w:val="center"/>
        <w:rPr>
          <w:rFonts w:ascii="黑体" w:hAnsi="ˎ̥" w:eastAsia="黑体"/>
          <w:sz w:val="32"/>
          <w:szCs w:val="32"/>
        </w:rPr>
      </w:pPr>
      <w:bookmarkStart w:id="70" w:name="_Toc16686_WPSOffice_Level1"/>
      <w:bookmarkStart w:id="71" w:name="_Toc29683_WPSOffice_Level1"/>
      <w:bookmarkStart w:id="72" w:name="_Toc31264_WPSOffice_Level1"/>
      <w:bookmarkStart w:id="73" w:name="_Toc28629_WPSOffice_Level1"/>
      <w:bookmarkStart w:id="74" w:name="_Toc4402_WPSOffice_Level1"/>
      <w:bookmarkStart w:id="75" w:name="_Toc27590_WPSOffice_Level1"/>
      <w:r>
        <w:rPr>
          <w:rFonts w:hint="eastAsia" w:ascii="黑体" w:hAnsi="ˎ̥" w:eastAsia="黑体"/>
          <w:sz w:val="32"/>
          <w:szCs w:val="32"/>
        </w:rPr>
        <w:t>第三部分海南省铺前航道所2020年度单位决算情况说明</w:t>
      </w:r>
      <w:bookmarkEnd w:id="70"/>
      <w:bookmarkEnd w:id="71"/>
      <w:bookmarkEnd w:id="72"/>
      <w:bookmarkEnd w:id="73"/>
      <w:bookmarkEnd w:id="74"/>
      <w:bookmarkEnd w:id="75"/>
    </w:p>
    <w:p>
      <w:pPr>
        <w:jc w:val="center"/>
        <w:rPr>
          <w:rFonts w:ascii="黑体" w:hAnsi="ˎ̥" w:eastAsia="黑体"/>
          <w:sz w:val="32"/>
          <w:szCs w:val="32"/>
        </w:rPr>
      </w:pPr>
    </w:p>
    <w:p>
      <w:pPr>
        <w:snapToGrid w:val="0"/>
        <w:spacing w:line="500" w:lineRule="exact"/>
        <w:ind w:firstLine="640" w:firstLineChars="200"/>
        <w:rPr>
          <w:rFonts w:ascii="仿宋" w:hAnsi="仿宋" w:eastAsia="仿宋"/>
          <w:color w:val="000000"/>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仿宋" w:hAnsi="仿宋" w:eastAsia="仿宋"/>
          <w:sz w:val="32"/>
          <w:szCs w:val="32"/>
        </w:rPr>
        <w:t xml:space="preserve"> 2020年度收、支总计</w:t>
      </w:r>
      <w:r>
        <w:rPr>
          <w:rFonts w:hint="eastAsia" w:ascii="仿宋" w:hAnsi="仿宋" w:eastAsia="仿宋"/>
          <w:color w:val="000000"/>
          <w:sz w:val="32"/>
          <w:szCs w:val="32"/>
        </w:rPr>
        <w:t>170.08</w:t>
      </w:r>
      <w:r>
        <w:rPr>
          <w:rFonts w:hint="eastAsia" w:ascii="仿宋" w:hAnsi="仿宋" w:eastAsia="仿宋"/>
          <w:sz w:val="32"/>
          <w:szCs w:val="32"/>
        </w:rPr>
        <w:t>万元，与2019年度174.33万元相比，收入、支出总计减少4.25万元，减少2.44%，原因是项目指标调整压缩，财政收回1万元，基本工资有一人绩效奖励性未发放。使用非财政拨款结余0万元，与2019年度决算数持平。年初结转结余0万元，与2019年度决算数持平。结余分配0万元，与2019年度决算数持平。年末结转结余0万元，与2019年度决算数持平。</w:t>
      </w:r>
    </w:p>
    <w:p>
      <w:pPr>
        <w:ind w:firstLine="640" w:firstLineChars="200"/>
        <w:rPr>
          <w:rFonts w:ascii="仿宋" w:hAnsi="仿宋" w:eastAsia="仿宋"/>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 w:hAnsi="仿宋" w:eastAsia="仿宋"/>
          <w:sz w:val="32"/>
          <w:szCs w:val="32"/>
        </w:rPr>
        <w:t>本年收入合计170.08万元，其中：财政拨款收入170.08万元，占100%；上级补助收入0万元；事业收入0万元，；经营收入0万元；附属单位上缴收入0万元；其他收入0万元。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 w:hAnsi="仿宋" w:eastAsia="仿宋"/>
          <w:sz w:val="32"/>
          <w:szCs w:val="32"/>
        </w:rPr>
      </w:pPr>
      <w:r>
        <w:rPr>
          <w:rFonts w:hint="eastAsia" w:ascii="仿宋" w:hAnsi="仿宋" w:eastAsia="仿宋"/>
          <w:sz w:val="32"/>
          <w:szCs w:val="32"/>
        </w:rPr>
        <w:t>本年支出合计170.08万元，其中：基本支出</w:t>
      </w:r>
      <w:r>
        <w:rPr>
          <w:rFonts w:hint="eastAsia" w:ascii="仿宋" w:hAnsi="仿宋" w:eastAsia="仿宋" w:cs="仿宋"/>
          <w:sz w:val="32"/>
          <w:szCs w:val="32"/>
        </w:rPr>
        <w:t>129.28</w:t>
      </w:r>
      <w:r>
        <w:rPr>
          <w:rFonts w:hint="eastAsia" w:ascii="仿宋" w:hAnsi="仿宋" w:eastAsia="仿宋"/>
          <w:sz w:val="32"/>
          <w:szCs w:val="32"/>
        </w:rPr>
        <w:t>万元，占</w:t>
      </w:r>
      <w:r>
        <w:rPr>
          <w:rFonts w:hint="eastAsia" w:ascii="仿宋" w:hAnsi="仿宋" w:eastAsia="仿宋" w:cs="仿宋"/>
          <w:sz w:val="32"/>
          <w:szCs w:val="32"/>
        </w:rPr>
        <w:t>76.01</w:t>
      </w:r>
      <w:r>
        <w:rPr>
          <w:rFonts w:hint="eastAsia" w:ascii="仿宋" w:hAnsi="仿宋" w:eastAsia="仿宋"/>
          <w:sz w:val="32"/>
          <w:szCs w:val="32"/>
        </w:rPr>
        <w:t>%；项目支出40.8万元，占</w:t>
      </w:r>
      <w:r>
        <w:rPr>
          <w:rFonts w:hint="eastAsia" w:ascii="仿宋" w:hAnsi="仿宋" w:eastAsia="仿宋" w:cs="仿宋"/>
          <w:sz w:val="32"/>
          <w:szCs w:val="32"/>
        </w:rPr>
        <w:t>23.99</w:t>
      </w:r>
      <w:r>
        <w:rPr>
          <w:rFonts w:hint="eastAsia" w:ascii="仿宋" w:hAnsi="仿宋" w:eastAsia="仿宋"/>
          <w:sz w:val="32"/>
          <w:szCs w:val="32"/>
        </w:rPr>
        <w:t>%；上缴上级支出0万元；经营支出0万元；对附属单位补助支出0万元。</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 w:hAnsi="仿宋" w:eastAsia="仿宋"/>
          <w:sz w:val="32"/>
          <w:szCs w:val="32"/>
        </w:rPr>
      </w:pPr>
      <w:r>
        <w:rPr>
          <w:rFonts w:hint="eastAsia" w:ascii="仿宋" w:hAnsi="仿宋" w:eastAsia="仿宋"/>
          <w:sz w:val="32"/>
          <w:szCs w:val="32"/>
        </w:rPr>
        <w:t>2020年度财政拨款收入、支出总计170.08万元。与2019年度174.33万元相比，财政拨款收入、支出总计减少4.25万元，减少2.44%。主要原因是项目指标调整压缩，财政收回1万元，基本工资有一人绩效奖励性未发放。财政拨款年初结转结余0万元，与2019年度决算数持平。财政拨款年末结转结余0万元，与2019年度决算数持平。</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3" w:firstLineChars="200"/>
        <w:rPr>
          <w:rFonts w:ascii="楷体" w:hAnsi="楷体" w:eastAsia="楷体" w:cs="楷体"/>
          <w:b/>
          <w:sz w:val="32"/>
          <w:szCs w:val="32"/>
        </w:rPr>
      </w:pPr>
      <w:bookmarkStart w:id="76" w:name="_Toc13694_WPSOffice_Level2"/>
      <w:bookmarkStart w:id="77" w:name="_Toc17398_WPSOffice_Level2"/>
      <w:bookmarkStart w:id="78" w:name="_Toc23005_WPSOffice_Level2"/>
      <w:bookmarkStart w:id="79" w:name="_Toc19665_WPSOffice_Level2"/>
      <w:bookmarkStart w:id="80" w:name="_Toc9989_WPSOffice_Level2"/>
      <w:bookmarkStart w:id="81" w:name="_Toc21737_WPSOffice_Level2"/>
      <w:r>
        <w:rPr>
          <w:rFonts w:hint="eastAsia" w:ascii="楷体" w:hAnsi="楷体" w:eastAsia="楷体" w:cs="楷体"/>
          <w:b/>
          <w:sz w:val="32"/>
          <w:szCs w:val="32"/>
        </w:rPr>
        <w:t>（一）一般公共预算财政拨款支出决算总体情况</w:t>
      </w:r>
      <w:bookmarkEnd w:id="76"/>
      <w:bookmarkEnd w:id="77"/>
      <w:r>
        <w:rPr>
          <w:rFonts w:hint="eastAsia" w:ascii="楷体" w:hAnsi="楷体" w:eastAsia="楷体" w:cs="楷体"/>
          <w:b/>
          <w:sz w:val="32"/>
          <w:szCs w:val="32"/>
        </w:rPr>
        <w:t>。</w:t>
      </w:r>
      <w:bookmarkEnd w:id="78"/>
      <w:bookmarkEnd w:id="79"/>
      <w:bookmarkEnd w:id="80"/>
      <w:bookmarkEnd w:id="81"/>
    </w:p>
    <w:p>
      <w:pPr>
        <w:ind w:firstLine="640" w:firstLineChars="200"/>
        <w:rPr>
          <w:rFonts w:ascii="仿宋" w:hAnsi="仿宋" w:eastAsia="仿宋"/>
          <w:sz w:val="32"/>
          <w:szCs w:val="32"/>
        </w:rPr>
      </w:pPr>
      <w:r>
        <w:rPr>
          <w:rFonts w:hint="eastAsia" w:ascii="仿宋" w:hAnsi="仿宋" w:eastAsia="仿宋"/>
          <w:sz w:val="32"/>
          <w:szCs w:val="32"/>
        </w:rPr>
        <w:t>2020年度一般公共预算财政拨款支出170.08万元，占本年支出合计的100%。与2019年度174.33万元相比，一般公共预算财政拨款支出减少4.25万元，减少2.44%%，</w:t>
      </w:r>
      <w:bookmarkStart w:id="82" w:name="_Toc2711_WPSOffice_Level2"/>
      <w:bookmarkStart w:id="83" w:name="_Toc18793_WPSOffice_Level2"/>
      <w:bookmarkStart w:id="84" w:name="_Toc19535_WPSOffice_Level2"/>
      <w:bookmarkStart w:id="85" w:name="_Toc27767_WPSOffice_Level2"/>
      <w:bookmarkStart w:id="86" w:name="_Toc19075_WPSOffice_Level2"/>
      <w:bookmarkStart w:id="87" w:name="_Toc23864_WPSOffice_Level2"/>
      <w:r>
        <w:rPr>
          <w:rFonts w:hint="eastAsia" w:ascii="仿宋" w:hAnsi="仿宋" w:eastAsia="仿宋"/>
          <w:sz w:val="32"/>
          <w:szCs w:val="32"/>
        </w:rPr>
        <w:t>主要原因：项目资金财政收回1万元，基本工资有一人绩效奖励性未发放。</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（二）一般公共预算财政拨款支出决算结构情况</w:t>
      </w:r>
      <w:bookmarkEnd w:id="82"/>
      <w:bookmarkEnd w:id="83"/>
      <w:r>
        <w:rPr>
          <w:rFonts w:hint="eastAsia" w:ascii="楷体" w:hAnsi="楷体" w:eastAsia="楷体" w:cs="楷体"/>
          <w:b/>
          <w:sz w:val="32"/>
          <w:szCs w:val="32"/>
        </w:rPr>
        <w:t>。</w:t>
      </w:r>
      <w:bookmarkEnd w:id="84"/>
      <w:bookmarkEnd w:id="85"/>
      <w:bookmarkEnd w:id="86"/>
      <w:bookmarkEnd w:id="87"/>
    </w:p>
    <w:p>
      <w:pPr>
        <w:ind w:firstLine="640" w:firstLineChars="200"/>
        <w:rPr>
          <w:rFonts w:ascii="仿宋" w:hAnsi="仿宋" w:eastAsia="仿宋" w:cs="Arial"/>
          <w:sz w:val="32"/>
          <w:szCs w:val="32"/>
        </w:rPr>
      </w:pPr>
      <w:r>
        <w:rPr>
          <w:rFonts w:hint="eastAsia" w:ascii="仿宋" w:hAnsi="仿宋" w:eastAsia="仿宋"/>
          <w:sz w:val="32"/>
          <w:szCs w:val="32"/>
        </w:rPr>
        <w:t>2020年度一般公共预算财政拨款支出170.08万元，主要用于以下方面：</w:t>
      </w:r>
      <w:bookmarkStart w:id="88" w:name="_Toc22318_WPSOffice_Level2"/>
      <w:bookmarkStart w:id="89" w:name="_Toc29364_WPSOffice_Level2"/>
      <w:bookmarkStart w:id="90" w:name="_Toc21701_WPSOffice_Level2"/>
      <w:bookmarkStart w:id="91" w:name="_Toc25136_WPSOffice_Level2"/>
      <w:bookmarkStart w:id="92" w:name="_Toc9502_WPSOffice_Level2"/>
      <w:bookmarkStart w:id="93" w:name="_Toc15415_WPSOffice_Level2"/>
      <w:r>
        <w:rPr>
          <w:rFonts w:hint="eastAsia" w:ascii="仿宋" w:hAnsi="仿宋" w:eastAsia="仿宋" w:cs="Arial"/>
          <w:b/>
          <w:sz w:val="32"/>
          <w:szCs w:val="32"/>
        </w:rPr>
        <w:t>社会保障和就业（类）</w:t>
      </w:r>
      <w:r>
        <w:rPr>
          <w:rFonts w:hint="eastAsia" w:ascii="仿宋" w:hAnsi="仿宋" w:eastAsia="仿宋" w:cs="Arial"/>
          <w:sz w:val="32"/>
          <w:szCs w:val="32"/>
        </w:rPr>
        <w:t>支出9.25万元，占5.44%，</w:t>
      </w:r>
      <w:r>
        <w:rPr>
          <w:rFonts w:hint="eastAsia" w:ascii="仿宋" w:hAnsi="仿宋" w:eastAsia="仿宋" w:cs="Arial"/>
          <w:b/>
          <w:sz w:val="32"/>
          <w:szCs w:val="32"/>
        </w:rPr>
        <w:t>卫生健康（类）</w:t>
      </w:r>
      <w:r>
        <w:rPr>
          <w:rFonts w:hint="eastAsia" w:ascii="仿宋" w:hAnsi="仿宋" w:eastAsia="仿宋" w:cs="Arial"/>
          <w:sz w:val="32"/>
          <w:szCs w:val="32"/>
        </w:rPr>
        <w:t>支出4.91万元，占2.89%，</w:t>
      </w:r>
      <w:r>
        <w:rPr>
          <w:rFonts w:hint="eastAsia" w:ascii="仿宋" w:hAnsi="仿宋" w:eastAsia="仿宋" w:cs="Arial"/>
          <w:b/>
          <w:sz w:val="32"/>
          <w:szCs w:val="32"/>
        </w:rPr>
        <w:t>交通运输</w:t>
      </w:r>
      <w:r>
        <w:rPr>
          <w:rFonts w:hint="eastAsia" w:ascii="仿宋" w:hAnsi="仿宋" w:eastAsia="仿宋" w:cs="Arial"/>
          <w:sz w:val="32"/>
          <w:szCs w:val="32"/>
        </w:rPr>
        <w:t>支出</w:t>
      </w:r>
      <w:r>
        <w:rPr>
          <w:rFonts w:hint="eastAsia" w:ascii="仿宋" w:hAnsi="仿宋" w:eastAsia="仿宋" w:cs="Arial"/>
          <w:b/>
          <w:sz w:val="32"/>
          <w:szCs w:val="32"/>
        </w:rPr>
        <w:t>（类）</w:t>
      </w:r>
      <w:r>
        <w:rPr>
          <w:rFonts w:hint="eastAsia" w:ascii="仿宋" w:hAnsi="仿宋" w:eastAsia="仿宋" w:cs="Arial"/>
          <w:sz w:val="32"/>
          <w:szCs w:val="32"/>
        </w:rPr>
        <w:t>148.61万元，占87.38%，</w:t>
      </w:r>
      <w:r>
        <w:rPr>
          <w:rFonts w:hint="eastAsia" w:ascii="仿宋" w:hAnsi="仿宋" w:eastAsia="仿宋" w:cs="Arial"/>
          <w:b/>
          <w:sz w:val="32"/>
          <w:szCs w:val="32"/>
        </w:rPr>
        <w:t>住房保障（类）</w:t>
      </w:r>
      <w:r>
        <w:rPr>
          <w:rFonts w:hint="eastAsia" w:ascii="仿宋" w:hAnsi="仿宋" w:eastAsia="仿宋" w:cs="Arial"/>
          <w:sz w:val="32"/>
          <w:szCs w:val="32"/>
        </w:rPr>
        <w:t>支出7.3万元，占4.29%。</w:t>
      </w:r>
    </w:p>
    <w:p>
      <w:pPr>
        <w:ind w:firstLine="643" w:firstLineChars="200"/>
        <w:rPr>
          <w:rFonts w:ascii="楷体" w:hAnsi="楷体" w:eastAsia="楷体" w:cs="楷体"/>
          <w:b/>
          <w:sz w:val="32"/>
          <w:szCs w:val="32"/>
        </w:rPr>
      </w:pPr>
      <w:r>
        <w:rPr>
          <w:rFonts w:hint="eastAsia" w:ascii="楷体" w:hAnsi="楷体" w:eastAsia="楷体" w:cs="楷体"/>
          <w:b/>
          <w:sz w:val="32"/>
          <w:szCs w:val="32"/>
        </w:rPr>
        <w:t>（三）一般公共预算财政拨款支出决算具体情况。</w:t>
      </w:r>
      <w:bookmarkEnd w:id="88"/>
      <w:bookmarkEnd w:id="89"/>
      <w:bookmarkEnd w:id="90"/>
      <w:bookmarkEnd w:id="91"/>
      <w:bookmarkEnd w:id="92"/>
      <w:bookmarkEnd w:id="93"/>
    </w:p>
    <w:p>
      <w:pPr>
        <w:ind w:firstLine="630"/>
        <w:rPr>
          <w:rFonts w:cs="Arial"/>
          <w:sz w:val="32"/>
          <w:szCs w:val="32"/>
        </w:rPr>
      </w:pPr>
      <w:r>
        <w:rPr>
          <w:rFonts w:hint="eastAsia" w:ascii="仿宋" w:hAnsi="仿宋" w:eastAsia="仿宋" w:cs="仿宋"/>
          <w:sz w:val="32"/>
          <w:szCs w:val="32"/>
        </w:rPr>
        <w:t>2020年度一般公共预算财政拨款支出年初预算为171.93万元，</w:t>
      </w:r>
      <w:r>
        <w:rPr>
          <w:rFonts w:hint="eastAsia" w:ascii="仿宋" w:hAnsi="仿宋" w:eastAsia="仿宋"/>
          <w:sz w:val="32"/>
          <w:szCs w:val="32"/>
        </w:rPr>
        <w:t>支出决算为170.08万元，完成年初预算的98.92%</w:t>
      </w:r>
      <w:r>
        <w:rPr>
          <w:rFonts w:hint="eastAsia" w:ascii="仿宋_GB2312" w:hAnsi="ˎ̥" w:eastAsia="仿宋_GB2312"/>
          <w:sz w:val="32"/>
          <w:szCs w:val="32"/>
        </w:rPr>
        <w:t>。其中：</w:t>
      </w:r>
    </w:p>
    <w:p>
      <w:pPr>
        <w:ind w:firstLine="630"/>
        <w:rPr>
          <w:rFonts w:ascii="仿宋" w:hAnsi="仿宋" w:eastAsia="仿宋" w:cs="Arial"/>
          <w:b/>
          <w:bCs/>
          <w:sz w:val="32"/>
          <w:szCs w:val="32"/>
        </w:rPr>
      </w:pPr>
      <w:r>
        <w:rPr>
          <w:rFonts w:hint="eastAsia" w:ascii="仿宋" w:hAnsi="仿宋" w:eastAsia="仿宋" w:cs="Arial"/>
          <w:b/>
          <w:sz w:val="32"/>
          <w:szCs w:val="32"/>
        </w:rPr>
        <w:t>1、</w:t>
      </w:r>
      <w:r>
        <w:rPr>
          <w:rFonts w:hint="eastAsia" w:ascii="仿宋" w:hAnsi="仿宋" w:eastAsia="仿宋" w:cs="Arial"/>
          <w:b/>
          <w:bCs/>
          <w:sz w:val="32"/>
          <w:szCs w:val="32"/>
        </w:rPr>
        <w:t>社会保障和就业</w:t>
      </w:r>
      <w:r>
        <w:rPr>
          <w:rFonts w:hint="eastAsia" w:ascii="仿宋" w:hAnsi="仿宋" w:eastAsia="仿宋" w:cs="Arial"/>
          <w:b/>
          <w:sz w:val="32"/>
          <w:szCs w:val="32"/>
        </w:rPr>
        <w:t>（类）</w:t>
      </w:r>
      <w:r>
        <w:rPr>
          <w:rFonts w:hint="eastAsia" w:ascii="仿宋" w:hAnsi="仿宋" w:eastAsia="仿宋" w:cs="仿宋_GB2312"/>
          <w:b/>
          <w:sz w:val="32"/>
          <w:szCs w:val="32"/>
        </w:rPr>
        <w:t>行政事业单位养老支出（款）机关事业单位基本养老保险缴费支出（项）</w:t>
      </w:r>
    </w:p>
    <w:p>
      <w:pPr>
        <w:ind w:firstLine="480" w:firstLineChars="150"/>
        <w:rPr>
          <w:rFonts w:ascii="仿宋" w:hAnsi="仿宋" w:eastAsia="仿宋"/>
          <w:sz w:val="32"/>
          <w:szCs w:val="32"/>
        </w:rPr>
      </w:pPr>
      <w:r>
        <w:rPr>
          <w:rFonts w:hint="eastAsia" w:ascii="仿宋" w:hAnsi="仿宋" w:eastAsia="仿宋"/>
          <w:sz w:val="32"/>
          <w:szCs w:val="32"/>
        </w:rPr>
        <w:t>年初预算为8.81万元，支出决算为9.25万元，完成年初预算的104.99%。决算数大于预算数的主要原因：人员工资正常晋升增加，社保基数增加。</w:t>
      </w:r>
    </w:p>
    <w:p>
      <w:pPr>
        <w:ind w:firstLine="630"/>
        <w:rPr>
          <w:rFonts w:ascii="仿宋" w:hAnsi="仿宋" w:eastAsia="仿宋" w:cs="Arial"/>
          <w:b/>
          <w:sz w:val="32"/>
          <w:szCs w:val="32"/>
        </w:rPr>
      </w:pPr>
      <w:r>
        <w:rPr>
          <w:rFonts w:hint="eastAsia" w:ascii="仿宋" w:hAnsi="仿宋" w:eastAsia="仿宋" w:cs="Arial"/>
          <w:b/>
          <w:sz w:val="32"/>
          <w:szCs w:val="32"/>
        </w:rPr>
        <w:t>2、卫生健康支出（类）行政事业单位医疗（款）事业单位医疗（项）</w:t>
      </w:r>
    </w:p>
    <w:p>
      <w:pPr>
        <w:ind w:firstLine="480" w:firstLineChars="150"/>
        <w:rPr>
          <w:rFonts w:ascii="仿宋" w:hAnsi="仿宋" w:eastAsia="仿宋"/>
          <w:sz w:val="32"/>
          <w:szCs w:val="32"/>
        </w:rPr>
      </w:pPr>
      <w:r>
        <w:rPr>
          <w:rFonts w:hint="eastAsia" w:ascii="仿宋" w:hAnsi="仿宋" w:eastAsia="仿宋"/>
          <w:sz w:val="32"/>
          <w:szCs w:val="32"/>
        </w:rPr>
        <w:t>年初预算为4.68万元，支出决算为4.91万元，完成年初预算的104.91%。决算数大于预算数的主要原因：人员工资正常晋升增加，社保基数增加。</w:t>
      </w:r>
    </w:p>
    <w:p>
      <w:pPr>
        <w:ind w:firstLine="630"/>
        <w:rPr>
          <w:rFonts w:ascii="仿宋" w:hAnsi="仿宋" w:eastAsia="仿宋" w:cs="Arial"/>
          <w:b/>
          <w:sz w:val="32"/>
          <w:szCs w:val="32"/>
        </w:rPr>
      </w:pPr>
      <w:r>
        <w:rPr>
          <w:rFonts w:hint="eastAsia" w:ascii="仿宋" w:hAnsi="仿宋" w:eastAsia="仿宋" w:cs="Arial"/>
          <w:b/>
          <w:sz w:val="32"/>
          <w:szCs w:val="32"/>
        </w:rPr>
        <w:t>3、交通运输支出（类）公路水路运输（款）航道维护（项）</w:t>
      </w:r>
    </w:p>
    <w:p>
      <w:pPr>
        <w:ind w:firstLine="480" w:firstLineChars="150"/>
        <w:rPr>
          <w:rFonts w:ascii="仿宋" w:hAnsi="仿宋" w:eastAsia="仿宋"/>
          <w:sz w:val="32"/>
          <w:szCs w:val="32"/>
        </w:rPr>
      </w:pPr>
      <w:r>
        <w:rPr>
          <w:rFonts w:hint="eastAsia" w:ascii="仿宋" w:hAnsi="仿宋" w:eastAsia="仿宋"/>
          <w:sz w:val="32"/>
          <w:szCs w:val="32"/>
        </w:rPr>
        <w:t>2020年年初预算为41.8万元，支出决算为40.8万元，完成年初预算的97.61%。决算数小于预算数的主要原因：项目资金财政收回1万元。</w:t>
      </w:r>
    </w:p>
    <w:p>
      <w:pPr>
        <w:ind w:firstLine="630"/>
        <w:rPr>
          <w:rFonts w:ascii="仿宋" w:hAnsi="仿宋" w:eastAsia="仿宋" w:cs="Arial"/>
          <w:b/>
          <w:sz w:val="32"/>
          <w:szCs w:val="32"/>
        </w:rPr>
      </w:pPr>
      <w:r>
        <w:rPr>
          <w:rFonts w:hint="eastAsia" w:ascii="仿宋" w:hAnsi="仿宋" w:eastAsia="仿宋" w:cs="Arial"/>
          <w:b/>
          <w:sz w:val="32"/>
          <w:szCs w:val="32"/>
        </w:rPr>
        <w:t>4、交通运输支出（类）公路水路运输（款）其他公路水利运输支出（项）</w:t>
      </w:r>
    </w:p>
    <w:p>
      <w:pPr>
        <w:ind w:firstLine="640" w:firstLineChars="200"/>
        <w:rPr>
          <w:rFonts w:ascii="仿宋" w:hAnsi="仿宋" w:eastAsia="仿宋"/>
          <w:sz w:val="32"/>
          <w:szCs w:val="32"/>
        </w:rPr>
      </w:pPr>
      <w:r>
        <w:rPr>
          <w:rFonts w:hint="eastAsia" w:ascii="仿宋" w:hAnsi="仿宋" w:eastAsia="仿宋"/>
          <w:sz w:val="32"/>
          <w:szCs w:val="32"/>
        </w:rPr>
        <w:t>2020年年初预算为109.67万元，支出决算为107.81万元，完成年初预算的98.3%。决算数小于预算数的主要原因：基本工资有一人绩效奖励性未发放。</w:t>
      </w:r>
    </w:p>
    <w:p>
      <w:pPr>
        <w:ind w:firstLine="630" w:firstLineChars="196"/>
        <w:rPr>
          <w:rFonts w:ascii="仿宋" w:hAnsi="仿宋" w:eastAsia="仿宋" w:cs="仿宋"/>
          <w:b/>
          <w:sz w:val="32"/>
          <w:szCs w:val="32"/>
        </w:rPr>
      </w:pPr>
      <w:r>
        <w:rPr>
          <w:rFonts w:hint="eastAsia" w:cs="Arial"/>
          <w:b/>
          <w:sz w:val="32"/>
          <w:szCs w:val="32"/>
        </w:rPr>
        <w:t>5</w:t>
      </w:r>
      <w:r>
        <w:rPr>
          <w:rFonts w:hint="eastAsia" w:ascii="仿宋" w:hAnsi="仿宋" w:eastAsia="仿宋" w:cs="仿宋"/>
          <w:sz w:val="32"/>
          <w:szCs w:val="32"/>
        </w:rPr>
        <w:t>、</w:t>
      </w:r>
      <w:r>
        <w:rPr>
          <w:rFonts w:hint="eastAsia" w:ascii="仿宋" w:hAnsi="仿宋" w:eastAsia="仿宋" w:cs="仿宋"/>
          <w:b/>
          <w:sz w:val="32"/>
          <w:szCs w:val="32"/>
        </w:rPr>
        <w:t>住房保障支出（类）住房改革支出（款）住房公积金（项）</w:t>
      </w:r>
    </w:p>
    <w:p>
      <w:pPr>
        <w:ind w:firstLine="627" w:firstLineChars="196"/>
        <w:rPr>
          <w:rFonts w:ascii="仿宋" w:hAnsi="仿宋" w:eastAsia="仿宋"/>
          <w:sz w:val="32"/>
          <w:szCs w:val="32"/>
        </w:rPr>
      </w:pPr>
      <w:r>
        <w:rPr>
          <w:rFonts w:hint="eastAsia" w:ascii="仿宋" w:hAnsi="仿宋" w:eastAsia="仿宋"/>
          <w:sz w:val="32"/>
          <w:szCs w:val="32"/>
        </w:rPr>
        <w:t>年初预算为6.97万元，支出决算为7.3万元，完成年初预算的104.73%。决算数大于预算数的主要原因：住房公积金基数增加。</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 w:hAnsi="仿宋" w:eastAsia="仿宋"/>
          <w:sz w:val="32"/>
          <w:szCs w:val="32"/>
        </w:rPr>
      </w:pPr>
      <w:r>
        <w:rPr>
          <w:rFonts w:hint="eastAsia" w:ascii="仿宋" w:hAnsi="仿宋" w:eastAsia="仿宋"/>
          <w:sz w:val="32"/>
          <w:szCs w:val="32"/>
        </w:rPr>
        <w:t>2020年度财政拨款基本支出129.28万元，其中：人员经费104.88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24.4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2020年度政府性基金预算财政拨款支出0万元，占本年支出合计的0%。与2019年度政府性基金预算财政拨款支出数持平。</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2020年度政府性基金预算财政拨款支出0万元。</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 w:hAnsi="仿宋" w:eastAsia="仿宋"/>
          <w:sz w:val="32"/>
          <w:szCs w:val="32"/>
        </w:rPr>
        <w:t>2020年度政府性基金预算财政拨款支出年初预算为0万元，支出决算为0万元</w:t>
      </w:r>
      <w:r>
        <w:rPr>
          <w:rFonts w:hint="eastAsia" w:ascii="仿宋_GB2312" w:hAnsi="ˎ̥" w:eastAsia="仿宋_GB2312"/>
          <w:sz w:val="32"/>
          <w:szCs w:val="32"/>
        </w:rPr>
        <w:t>。</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2020年度国有资本经营预算财政拨款支出0万元占本年支出合计的0%。与2019年度国有资本经营预算财政拨款支出数持平。</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 w:hAnsi="仿宋" w:eastAsia="仿宋"/>
          <w:sz w:val="32"/>
          <w:szCs w:val="32"/>
        </w:rPr>
      </w:pPr>
      <w:r>
        <w:rPr>
          <w:rFonts w:hint="eastAsia" w:ascii="仿宋" w:hAnsi="仿宋" w:eastAsia="仿宋"/>
          <w:sz w:val="32"/>
          <w:szCs w:val="32"/>
        </w:rPr>
        <w:t>2020年度国有资本经营预算财政拨款支出年初预算为0万元，支出决算为0万元。</w:t>
      </w:r>
    </w:p>
    <w:p>
      <w:pPr>
        <w:ind w:firstLine="627" w:firstLineChars="196"/>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5"/>
        <w:rPr>
          <w:rFonts w:hint="eastAsia" w:ascii="仿宋" w:hAnsi="仿宋" w:eastAsia="仿宋"/>
          <w:sz w:val="32"/>
          <w:szCs w:val="32"/>
          <w:lang w:val="en-US" w:eastAsia="zh-CN"/>
        </w:rPr>
      </w:pPr>
      <w:r>
        <w:rPr>
          <w:rFonts w:hint="eastAsia" w:ascii="仿宋" w:hAnsi="仿宋" w:eastAsia="仿宋"/>
          <w:sz w:val="32"/>
          <w:szCs w:val="32"/>
        </w:rPr>
        <w:t>2020年度一般公共预算财政拨款“三公”经费支出预算为2.95万元，支出决算为2.06万元，完成预算的69.83%。</w:t>
      </w:r>
      <w:r>
        <w:rPr>
          <w:rFonts w:hint="eastAsia" w:ascii="仿宋" w:hAnsi="仿宋" w:eastAsia="仿宋"/>
          <w:sz w:val="32"/>
          <w:szCs w:val="32"/>
          <w:lang w:val="en-US" w:eastAsia="zh-CN"/>
        </w:rPr>
        <w:t xml:space="preserve">  </w:t>
      </w:r>
    </w:p>
    <w:p>
      <w:pPr>
        <w:ind w:firstLine="645"/>
        <w:rPr>
          <w:rFonts w:ascii="楷体" w:hAnsi="楷体" w:eastAsia="楷体" w:cs="楷体"/>
          <w:b/>
          <w:bCs/>
          <w:sz w:val="32"/>
          <w:szCs w:val="32"/>
        </w:rPr>
      </w:pPr>
      <w:r>
        <w:rPr>
          <w:rFonts w:hint="eastAsia" w:ascii="楷体" w:hAnsi="楷体" w:eastAsia="楷体" w:cs="楷体"/>
          <w:b/>
          <w:bCs/>
          <w:sz w:val="32"/>
          <w:szCs w:val="32"/>
        </w:rPr>
        <w:t>（二）一般公共预算财政拨款“三公”经费支出决算具体情况说明。</w:t>
      </w:r>
    </w:p>
    <w:p>
      <w:pPr>
        <w:spacing w:before="100" w:beforeAutospacing="1" w:after="100" w:afterAutospacing="1"/>
        <w:ind w:firstLine="640" w:firstLineChars="200"/>
        <w:rPr>
          <w:rFonts w:ascii="仿宋" w:hAnsi="仿宋" w:eastAsia="仿宋" w:cs="宋体"/>
          <w:sz w:val="32"/>
          <w:szCs w:val="32"/>
        </w:rPr>
      </w:pPr>
      <w:r>
        <w:rPr>
          <w:rFonts w:hint="eastAsia" w:ascii="仿宋" w:hAnsi="仿宋" w:eastAsia="仿宋"/>
          <w:sz w:val="32"/>
          <w:szCs w:val="32"/>
        </w:rPr>
        <w:t>2020年度一般公共预算财政拨款“三公”经费支出决算中，因公出国（境）费支出决算0.00万元，占0%；公务用车购置及运行费支出决算2.06万元，占69.83%；公务接待费支出决算0.00万元，占0%。具体情况如下：</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1.因公出国（境）费支出0.00万元</w:t>
      </w:r>
      <w:r>
        <w:rPr>
          <w:rFonts w:hint="eastAsia" w:ascii="仿宋" w:hAnsi="仿宋" w:eastAsia="仿宋"/>
          <w:sz w:val="32"/>
          <w:szCs w:val="32"/>
        </w:rPr>
        <w:t>。全年安排因公出国（境）团组0个，因公出国（境）0人次。</w:t>
      </w:r>
    </w:p>
    <w:p>
      <w:pPr>
        <w:spacing w:before="100" w:beforeAutospacing="1" w:after="100" w:afterAutospacing="1"/>
        <w:rPr>
          <w:rFonts w:ascii="仿宋" w:hAnsi="仿宋" w:eastAsia="仿宋"/>
          <w:sz w:val="32"/>
          <w:szCs w:val="32"/>
        </w:rPr>
      </w:pPr>
      <w:r>
        <w:rPr>
          <w:rFonts w:hint="eastAsia" w:ascii="仿宋" w:hAnsi="仿宋" w:eastAsia="仿宋"/>
          <w:b/>
          <w:sz w:val="32"/>
          <w:szCs w:val="32"/>
        </w:rPr>
        <w:t xml:space="preserve">    2.公务用车购置及运行费支出2.06万元</w:t>
      </w:r>
      <w:r>
        <w:rPr>
          <w:rFonts w:hint="eastAsia" w:ascii="仿宋" w:hAnsi="仿宋" w:eastAsia="仿宋"/>
          <w:sz w:val="32"/>
          <w:szCs w:val="32"/>
        </w:rPr>
        <w:t>。其中：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公务用车购置支出0.00万元</w:t>
      </w:r>
      <w:r>
        <w:rPr>
          <w:rFonts w:hint="eastAsia" w:ascii="仿宋" w:hAnsi="仿宋" w:eastAsia="仿宋"/>
          <w:sz w:val="32"/>
          <w:szCs w:val="32"/>
        </w:rPr>
        <w:t>，全年购置公务用车0辆，年末公务用车保有量1辆。</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公务用车运行维护费支出2.06万元，</w:t>
      </w:r>
      <w:r>
        <w:rPr>
          <w:rFonts w:hint="eastAsia" w:ascii="仿宋" w:hAnsi="仿宋" w:eastAsia="仿宋"/>
          <w:sz w:val="32"/>
          <w:szCs w:val="32"/>
        </w:rPr>
        <w:t>主要用于燃料费0.8万元，维修费0.93万元，保险费0.27万元，其他公务用车运行维护费0.06万元。</w:t>
      </w:r>
    </w:p>
    <w:p>
      <w:pPr>
        <w:spacing w:before="100" w:beforeAutospacing="1" w:after="100" w:afterAutospacing="1"/>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比预算数减少0.89万元，下降30.17%。主要原因是单位车辆老化，增加维修维护费。</w:t>
      </w:r>
    </w:p>
    <w:p>
      <w:pPr>
        <w:spacing w:before="100" w:beforeAutospacing="1" w:after="100" w:afterAutospacing="1"/>
        <w:rPr>
          <w:rFonts w:ascii="仿宋" w:hAnsi="仿宋" w:eastAsia="仿宋"/>
          <w:sz w:val="32"/>
          <w:szCs w:val="32"/>
        </w:rPr>
      </w:pPr>
      <w:r>
        <w:rPr>
          <w:rFonts w:hint="eastAsia" w:ascii="仿宋" w:hAnsi="仿宋" w:eastAsia="仿宋"/>
          <w:b/>
          <w:sz w:val="32"/>
          <w:szCs w:val="32"/>
        </w:rPr>
        <w:t xml:space="preserve"> 3.公务接待费支出</w:t>
      </w:r>
      <w:r>
        <w:rPr>
          <w:rFonts w:hint="eastAsia" w:ascii="仿宋" w:hAnsi="仿宋" w:eastAsia="仿宋"/>
          <w:sz w:val="32"/>
          <w:szCs w:val="32"/>
        </w:rPr>
        <w:t>0.00万元，其中：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国内接待费支出0万元</w:t>
      </w:r>
      <w:r>
        <w:rPr>
          <w:rFonts w:hint="eastAsia" w:ascii="仿宋" w:hAnsi="仿宋" w:eastAsia="仿宋"/>
          <w:sz w:val="32"/>
          <w:szCs w:val="32"/>
        </w:rPr>
        <w:t>，国内公务接待0批次，接待0人次。</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国（境）外接待费支出0万元</w:t>
      </w:r>
      <w:r>
        <w:rPr>
          <w:rFonts w:hint="eastAsia" w:ascii="仿宋" w:hAnsi="仿宋" w:eastAsia="仿宋"/>
          <w:sz w:val="32"/>
          <w:szCs w:val="32"/>
        </w:rPr>
        <w:t>，国（境）外公务接待0批次，接待0人次。</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公务接待费支出决算数与预算数持平。</w:t>
      </w:r>
    </w:p>
    <w:p>
      <w:pPr>
        <w:spacing w:before="100" w:beforeAutospacing="1" w:after="100" w:afterAutospacing="1"/>
        <w:ind w:firstLine="640" w:firstLineChars="200"/>
        <w:rPr>
          <w:rFonts w:ascii="黑体" w:hAnsi="黑体" w:eastAsia="黑体"/>
          <w:sz w:val="32"/>
          <w:szCs w:val="32"/>
        </w:rPr>
      </w:pPr>
      <w:r>
        <w:rPr>
          <w:rFonts w:hint="eastAsia" w:ascii="黑体" w:hAnsi="黑体" w:eastAsia="黑体"/>
          <w:sz w:val="32"/>
          <w:szCs w:val="32"/>
        </w:rPr>
        <w:t>十、政府性基金预算财政拨款收入支出决算情况说明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2020年政府性基金预算财政拨款收入支出合计0.00万元。本年没有发生与该表相关的收支决算数据。</w:t>
      </w:r>
    </w:p>
    <w:p>
      <w:pPr>
        <w:spacing w:before="100" w:beforeAutospacing="1" w:after="100" w:afterAutospacing="1"/>
        <w:ind w:firstLine="640" w:firstLineChars="200"/>
        <w:rPr>
          <w:rFonts w:ascii="黑体" w:hAnsi="黑体" w:eastAsia="黑体"/>
          <w:sz w:val="32"/>
          <w:szCs w:val="32"/>
        </w:rPr>
      </w:pPr>
      <w:r>
        <w:rPr>
          <w:rFonts w:hint="eastAsia" w:ascii="黑体" w:hAnsi="黑体" w:eastAsia="黑体"/>
          <w:sz w:val="32"/>
          <w:szCs w:val="32"/>
        </w:rPr>
        <w:t>十一、国有资本经营预算财政拨款收入支出决算情况说明</w:t>
      </w:r>
    </w:p>
    <w:p>
      <w:pPr>
        <w:spacing w:before="100" w:beforeAutospacing="1" w:after="100" w:afterAutospacing="1"/>
        <w:ind w:firstLine="640" w:firstLineChars="200"/>
        <w:rPr>
          <w:rFonts w:ascii="仿宋" w:hAnsi="仿宋" w:eastAsia="仿宋"/>
          <w:b/>
          <w:sz w:val="32"/>
          <w:szCs w:val="32"/>
        </w:rPr>
      </w:pPr>
      <w:r>
        <w:rPr>
          <w:rFonts w:hint="eastAsia" w:ascii="仿宋" w:hAnsi="仿宋" w:eastAsia="仿宋"/>
          <w:sz w:val="32"/>
          <w:szCs w:val="32"/>
        </w:rPr>
        <w:t>2020年国有资本经营预算财政拨款收入支出合计0.00万元。本年没有发生与该表相关的收支决算数据。</w:t>
      </w:r>
    </w:p>
    <w:p>
      <w:pPr>
        <w:ind w:firstLine="627" w:firstLineChars="196"/>
        <w:rPr>
          <w:rFonts w:ascii="仿宋_GB2312" w:hAnsi="ˎ̥" w:eastAsia="楷体_GB2312"/>
          <w:sz w:val="32"/>
          <w:szCs w:val="32"/>
        </w:rPr>
      </w:pPr>
      <w:r>
        <w:rPr>
          <w:rFonts w:hint="eastAsia" w:ascii="黑体" w:hAnsi="黑体" w:eastAsia="黑体" w:cs="黑体"/>
          <w:bCs/>
          <w:sz w:val="32"/>
          <w:szCs w:val="32"/>
        </w:rPr>
        <w:t>十二、政府性基金预算财政拨款“三公”经费支出决算情况说明</w:t>
      </w:r>
    </w:p>
    <w:p>
      <w:pPr>
        <w:spacing w:before="100" w:beforeAutospacing="1" w:after="100" w:afterAutospacing="1"/>
        <w:ind w:firstLine="640" w:firstLineChars="200"/>
        <w:rPr>
          <w:rFonts w:ascii="仿宋" w:hAnsi="仿宋" w:eastAsia="仿宋"/>
          <w:b/>
          <w:sz w:val="32"/>
          <w:szCs w:val="32"/>
        </w:rPr>
      </w:pPr>
      <w:r>
        <w:rPr>
          <w:rFonts w:hint="eastAsia" w:ascii="仿宋" w:hAnsi="仿宋" w:eastAsia="仿宋"/>
          <w:sz w:val="32"/>
          <w:szCs w:val="32"/>
        </w:rPr>
        <w:t>2020年度政府性基金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十三、国有资本经营预算财政拨款“三公”经费支出决算情况说明</w:t>
      </w:r>
    </w:p>
    <w:p>
      <w:pPr>
        <w:spacing w:before="100" w:beforeAutospacing="1" w:after="100" w:afterAutospacing="1"/>
        <w:ind w:firstLine="640" w:firstLineChars="200"/>
        <w:rPr>
          <w:rFonts w:ascii="仿宋" w:hAnsi="仿宋" w:eastAsia="仿宋"/>
          <w:b/>
          <w:sz w:val="32"/>
          <w:szCs w:val="32"/>
        </w:rPr>
      </w:pPr>
      <w:r>
        <w:rPr>
          <w:rFonts w:hint="eastAsia" w:ascii="仿宋" w:hAnsi="仿宋" w:eastAsia="仿宋"/>
          <w:sz w:val="32"/>
          <w:szCs w:val="32"/>
        </w:rPr>
        <w:t>2020年度国有资本经营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根据财政预算管理要求，我单位组织对2020年度一般公共预算项目支出全面开展绩效自评。</w:t>
      </w:r>
      <w:r>
        <w:rPr>
          <w:rFonts w:hint="eastAsia" w:ascii="仿宋" w:hAnsi="仿宋" w:eastAsia="仿宋" w:cs="仿宋"/>
          <w:kern w:val="0"/>
          <w:sz w:val="32"/>
          <w:szCs w:val="32"/>
          <w:shd w:val="clear" w:fill="FFFFFF"/>
        </w:rPr>
        <w:t>我单位无1000万以上的重点项目，本次选择</w:t>
      </w:r>
      <w:bookmarkStart w:id="118" w:name="_GoBack"/>
      <w:bookmarkEnd w:id="118"/>
      <w:r>
        <w:rPr>
          <w:rFonts w:hint="eastAsia" w:ascii="仿宋" w:hAnsi="仿宋" w:eastAsia="仿宋"/>
          <w:sz w:val="32"/>
          <w:szCs w:val="32"/>
        </w:rPr>
        <w:t>自评项目1个，</w:t>
      </w:r>
      <w:r>
        <w:rPr>
          <w:rFonts w:hint="eastAsia" w:ascii="仿宋" w:hAnsi="仿宋" w:eastAsia="仿宋" w:cs="宋体"/>
          <w:sz w:val="32"/>
          <w:szCs w:val="32"/>
        </w:rPr>
        <w:t>设施维护与改造</w:t>
      </w:r>
      <w:r>
        <w:rPr>
          <w:rFonts w:hint="eastAsia" w:ascii="仿宋" w:hAnsi="仿宋" w:eastAsia="仿宋"/>
          <w:sz w:val="32"/>
          <w:szCs w:val="32"/>
        </w:rPr>
        <w:t>项目，涉及资金40.8万元，自评覆盖率达到100%。</w:t>
      </w:r>
    </w:p>
    <w:p>
      <w:pPr>
        <w:spacing w:line="578" w:lineRule="exact"/>
        <w:ind w:firstLine="640" w:firstLineChars="200"/>
        <w:rPr>
          <w:rFonts w:ascii="仿宋" w:hAnsi="仿宋" w:eastAsia="仿宋" w:cs="宋体"/>
          <w:sz w:val="32"/>
          <w:szCs w:val="32"/>
        </w:rPr>
      </w:pPr>
      <w:r>
        <w:rPr>
          <w:rFonts w:hint="eastAsia" w:ascii="仿宋" w:hAnsi="仿宋" w:eastAsia="仿宋"/>
          <w:sz w:val="32"/>
          <w:szCs w:val="32"/>
        </w:rPr>
        <w:t>从评价情况来看，我所完成了对项目概况，项目绩效总目标、绩效指标情况，项目基本性质、用途和主要内容涉及的范围，</w:t>
      </w:r>
      <w:r>
        <w:rPr>
          <w:rFonts w:hint="eastAsia" w:ascii="仿宋" w:hAnsi="仿宋" w:eastAsia="仿宋" w:cs="宋体"/>
          <w:sz w:val="32"/>
          <w:szCs w:val="32"/>
        </w:rPr>
        <w:t>项目资金使用及管理情况以及项目组织实施情况等都的自评工作。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根据财政预算绩效管理要求，我单位也组织对2020年度一般公共预算整体支出全面开展绩效自评，涉及资金170.08万元。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从评价情况来看，按照“三定”方案确定的工作职责，较好地完成了单位工作职责，整体支出实现了预期效果。2020年的整体支出进度达到100%，体现了预算编制的科学性和合理性，保障了我所正常工作的顺利开展，确保了航道的正常畅通，航标的正常发光。</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（二）部门决算中项目绩效自评结果。（如有）</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w:t>
      </w:r>
      <w:r>
        <w:rPr>
          <w:rFonts w:hint="eastAsia" w:ascii="仿宋" w:hAnsi="仿宋" w:eastAsia="仿宋" w:cs="宋体"/>
          <w:sz w:val="32"/>
          <w:szCs w:val="32"/>
        </w:rPr>
        <w:t>设施维护与改造</w:t>
      </w:r>
      <w:r>
        <w:rPr>
          <w:rFonts w:hint="eastAsia" w:ascii="仿宋" w:hAnsi="仿宋" w:eastAsia="仿宋"/>
          <w:sz w:val="32"/>
          <w:szCs w:val="32"/>
        </w:rPr>
        <w:t>项目绩效自评结果。</w:t>
      </w:r>
    </w:p>
    <w:p>
      <w:pPr>
        <w:pStyle w:val="2"/>
        <w:spacing w:line="360" w:lineRule="auto"/>
        <w:ind w:firstLine="640" w:firstLineChars="200"/>
        <w:rPr>
          <w:rFonts w:ascii="仿宋" w:hAnsi="仿宋" w:eastAsia="仿宋"/>
          <w:sz w:val="32"/>
          <w:szCs w:val="32"/>
        </w:rPr>
      </w:pPr>
      <w:r>
        <w:rPr>
          <w:rFonts w:hint="eastAsia" w:ascii="仿宋" w:hAnsi="仿宋" w:eastAsia="仿宋" w:cs="宋体"/>
          <w:sz w:val="32"/>
          <w:szCs w:val="32"/>
        </w:rPr>
        <w:t>设施维护与改造</w:t>
      </w:r>
      <w:r>
        <w:rPr>
          <w:rFonts w:hint="eastAsia" w:ascii="仿宋" w:hAnsi="仿宋" w:eastAsia="仿宋"/>
          <w:sz w:val="32"/>
          <w:szCs w:val="32"/>
        </w:rPr>
        <w:t>项目绩效自评综述：根据年初设定的绩效目标，项目自评得分为95分。全年预算数为171.93万元，执行数为170.08万元，完成预算的98.92%。项目绩效目标完成情况：</w:t>
      </w:r>
      <w:r>
        <w:rPr>
          <w:rFonts w:hint="eastAsia" w:ascii="仿宋" w:hAnsi="仿宋" w:eastAsia="仿宋"/>
          <w:bCs/>
          <w:sz w:val="32"/>
          <w:szCs w:val="32"/>
        </w:rPr>
        <w:t>1、航道保护里程20.66公里(沿海9.16公里,内河11.5公里)，航道巡查出勤率95%；2、监管航道里程20.66公里，监管出勤率达95%；3、维护航标14座（二级灯桩4座、浮标2座、柱形航标8座），航标灯正常发光率达99%，符合航标管理办法和内河航道航标维护技术规范符合率达95%</w:t>
      </w:r>
      <w:r>
        <w:rPr>
          <w:rFonts w:hint="eastAsia" w:ascii="仿宋" w:hAnsi="仿宋" w:eastAsia="仿宋"/>
          <w:sz w:val="32"/>
          <w:szCs w:val="32"/>
        </w:rPr>
        <w:t>。</w:t>
      </w:r>
    </w:p>
    <w:p>
      <w:pPr>
        <w:pStyle w:val="2"/>
        <w:spacing w:line="360" w:lineRule="auto"/>
        <w:ind w:firstLine="640" w:firstLineChars="200"/>
        <w:rPr>
          <w:rFonts w:ascii="仿宋" w:hAnsi="仿宋" w:eastAsia="仿宋"/>
          <w:sz w:val="32"/>
          <w:szCs w:val="32"/>
        </w:rPr>
      </w:pPr>
      <w:r>
        <w:rPr>
          <w:rFonts w:hint="eastAsia" w:ascii="仿宋" w:hAnsi="仿宋" w:eastAsia="仿宋"/>
          <w:sz w:val="32"/>
          <w:szCs w:val="32"/>
        </w:rPr>
        <w:t>发现的主要问题及原因：（1）目前我所没有航道巡查、航标检查专用船舶；在遇到突发事件时,工作比较被动,不能及时进行处置。内河航运开发工作建设资金严重不足；我所沿海航道维护资金缺口较大。（2）本单位的人员老化严重，不能适应现时新技术，新技能的要求。特别是航道行政执法知识面严重不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下一步改进措施：（1）加强业务培训及参观考察，加强业务骨干学习，确保职工在航道航标日常养护中发挥作用。应及时派遣人员到兄弟单位学习先进航道航标管理工作经验。（２）加强对基层单位的管理，《航道法》出台后，预示着基层单位将要承担着更多的航道、航标工作责任，希望省局加强对基层单位的人员配置管理，以利工作的开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项目绩效自评综述：1、2020年保护内河航道11.5公里，沿海航道9.16公里；航道巡查出勤率达95%(4级以上至少2次每月,5级及以外至少1次每月)以上，在建项目监管出勤率达95%； 2、14座航标维护符合航标管理办法和内河航道维护技术规范所要求的技术标准和质量标准，符合达标率达95%以上；3、航标维护正常率达100%，发光率100%；确保航道畅通和船舶进出港口安全。</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w:t>
      </w:r>
    </w:p>
    <w:p>
      <w:pPr>
        <w:spacing w:line="578" w:lineRule="exact"/>
        <w:ind w:firstLine="640" w:firstLineChars="200"/>
        <w:rPr>
          <w:rFonts w:ascii="仿宋" w:hAnsi="仿宋" w:eastAsia="仿宋" w:cs="楷体"/>
          <w:sz w:val="32"/>
          <w:szCs w:val="32"/>
        </w:rPr>
      </w:pPr>
      <w:r>
        <w:rPr>
          <w:rFonts w:hint="eastAsia" w:ascii="仿宋" w:hAnsi="仿宋" w:eastAsia="仿宋" w:cs="楷体"/>
          <w:sz w:val="32"/>
          <w:szCs w:val="32"/>
        </w:rPr>
        <w:t>此项工作由财政开展，结果未出，此次不予公开。</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hint="eastAsia" w:ascii="仿宋" w:hAnsi="仿宋" w:eastAsia="仿宋"/>
          <w:sz w:val="32"/>
          <w:szCs w:val="32"/>
        </w:rPr>
      </w:pPr>
      <w:r>
        <w:rPr>
          <w:rFonts w:hint="eastAsia" w:ascii="仿宋" w:hAnsi="仿宋" w:eastAsia="仿宋"/>
          <w:color w:val="000000"/>
          <w:sz w:val="32"/>
          <w:szCs w:val="32"/>
        </w:rPr>
        <w:t>我单位无此项内容。我们是三级单位，不开展部门绩效评价。</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pStyle w:val="11"/>
        <w:numPr>
          <w:ilvl w:val="0"/>
          <w:numId w:val="2"/>
        </w:numPr>
        <w:ind w:firstLineChars="0"/>
        <w:rPr>
          <w:rFonts w:ascii="楷体" w:hAnsi="楷体" w:eastAsia="楷体" w:cs="楷体"/>
          <w:b/>
          <w:sz w:val="32"/>
          <w:szCs w:val="32"/>
        </w:rPr>
      </w:pPr>
      <w:bookmarkStart w:id="94" w:name="_Toc5978_WPSOffice_Level2"/>
      <w:bookmarkStart w:id="95" w:name="_Toc15262_WPSOffice_Level2"/>
      <w:bookmarkStart w:id="96" w:name="_Toc32639_WPSOffice_Level2"/>
      <w:bookmarkStart w:id="97" w:name="_Toc18325_WPSOffice_Level2"/>
      <w:bookmarkStart w:id="98" w:name="_Toc23598_WPSOffice_Level2"/>
      <w:bookmarkStart w:id="99" w:name="_Toc15565_WPSOffice_Level2"/>
      <w:r>
        <w:rPr>
          <w:rFonts w:hint="eastAsia" w:ascii="楷体" w:hAnsi="楷体" w:eastAsia="楷体" w:cs="楷体"/>
          <w:b/>
          <w:sz w:val="32"/>
          <w:szCs w:val="32"/>
        </w:rPr>
        <w:t>机关运行经费支出情况。</w:t>
      </w:r>
      <w:bookmarkEnd w:id="94"/>
      <w:bookmarkEnd w:id="95"/>
      <w:bookmarkEnd w:id="96"/>
      <w:bookmarkEnd w:id="97"/>
      <w:bookmarkEnd w:id="98"/>
      <w:bookmarkEnd w:id="99"/>
    </w:p>
    <w:p>
      <w:pPr>
        <w:ind w:left="643"/>
        <w:rPr>
          <w:rFonts w:ascii="仿宋" w:hAnsi="仿宋" w:eastAsia="仿宋" w:cs="楷体"/>
          <w:sz w:val="32"/>
          <w:szCs w:val="32"/>
        </w:rPr>
      </w:pPr>
      <w:r>
        <w:rPr>
          <w:rFonts w:hint="eastAsia" w:ascii="仿宋" w:hAnsi="仿宋" w:eastAsia="仿宋" w:cs="楷体"/>
          <w:sz w:val="32"/>
          <w:szCs w:val="32"/>
        </w:rPr>
        <w:t>无</w:t>
      </w:r>
    </w:p>
    <w:p>
      <w:pPr>
        <w:ind w:firstLine="643" w:firstLineChars="200"/>
        <w:rPr>
          <w:rFonts w:ascii="楷体" w:hAnsi="楷体" w:eastAsia="楷体" w:cs="楷体"/>
          <w:b/>
          <w:sz w:val="32"/>
          <w:szCs w:val="32"/>
        </w:rPr>
      </w:pPr>
      <w:bookmarkStart w:id="100" w:name="_Toc30383_WPSOffice_Level2"/>
      <w:bookmarkStart w:id="101" w:name="_Toc23966_WPSOffice_Level2"/>
      <w:bookmarkStart w:id="102" w:name="_Toc13084_WPSOffice_Level2"/>
      <w:bookmarkStart w:id="103" w:name="_Toc3131_WPSOffice_Level2"/>
      <w:bookmarkStart w:id="104" w:name="_Toc32689_WPSOffice_Level2"/>
      <w:bookmarkStart w:id="105" w:name="_Toc25333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ascii="仿宋" w:hAnsi="仿宋" w:eastAsia="仿宋" w:cs="楷体"/>
          <w:b/>
          <w:sz w:val="32"/>
          <w:szCs w:val="32"/>
        </w:rPr>
      </w:pPr>
      <w:r>
        <w:rPr>
          <w:rFonts w:hint="eastAsia" w:ascii="仿宋" w:hAnsi="仿宋" w:eastAsia="仿宋"/>
          <w:sz w:val="32"/>
          <w:szCs w:val="32"/>
        </w:rPr>
        <w:t>2020年度我单位政府采购支出总额3.64万元，其中：政府采购通用设备办公购置支出3.64万元、政府采购工程支出0万元、政府采购服务支出0万元。授予中小企业合同金额0万元。</w:t>
      </w:r>
    </w:p>
    <w:p>
      <w:pPr>
        <w:ind w:firstLine="643" w:firstLineChars="200"/>
        <w:rPr>
          <w:rFonts w:ascii="楷体" w:hAnsi="楷体" w:eastAsia="楷体" w:cs="楷体"/>
          <w:b/>
          <w:sz w:val="32"/>
          <w:szCs w:val="32"/>
        </w:rPr>
      </w:pPr>
      <w:bookmarkStart w:id="106" w:name="_Toc6016_WPSOffice_Level2"/>
      <w:bookmarkStart w:id="107" w:name="_Toc10902_WPSOffice_Level2"/>
      <w:bookmarkStart w:id="108" w:name="_Toc527_WPSOffice_Level2"/>
      <w:bookmarkStart w:id="109" w:name="_Toc29584_WPSOffice_Level2"/>
      <w:bookmarkStart w:id="110" w:name="_Toc15129_WPSOffice_Level2"/>
      <w:bookmarkStart w:id="111" w:name="_Toc19989_WPSOffice_Level2"/>
      <w:r>
        <w:rPr>
          <w:rFonts w:hint="eastAsia" w:ascii="楷体" w:hAnsi="楷体" w:eastAsia="楷体" w:cs="楷体"/>
          <w:b/>
          <w:sz w:val="32"/>
          <w:szCs w:val="32"/>
        </w:rPr>
        <w:t>（三）国有资产占用情况。</w:t>
      </w:r>
      <w:bookmarkEnd w:id="106"/>
      <w:bookmarkEnd w:id="107"/>
      <w:bookmarkEnd w:id="108"/>
      <w:bookmarkEnd w:id="109"/>
      <w:bookmarkEnd w:id="110"/>
      <w:bookmarkEnd w:id="111"/>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截至2020年12月31日，本单位占用房屋面积0平方米，其中：办公用房60平方米，业务用房288.2平方米，其他（不含构筑物）72.3平方米。</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共有车辆1辆，其中：从车辆种类说明：轿车1辆、越野车0辆、小型载客汽车0辆、大中型载客汽车0辆、其他车型0辆；从车辆使用情况说明：副部（省）级及以上领导用车0辆、主要领导干部用车0辆、机要通信用车0辆、应急保障用车0辆、执法执勤用车0辆、特种专业技术用车0辆、离退休干部用车0辆、其他用车1辆。</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单位价值50万元（含）以上通用设备0台（套），单价100万元（含）以上专用设备0台（套）。</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年末在建工程0万元。</w:t>
      </w:r>
    </w:p>
    <w:p>
      <w:pPr>
        <w:spacing w:line="578" w:lineRule="exact"/>
        <w:ind w:firstLine="640" w:firstLineChars="200"/>
        <w:rPr>
          <w:rFonts w:ascii="仿宋" w:hAnsi="仿宋" w:eastAsia="仿宋"/>
          <w:sz w:val="32"/>
          <w:szCs w:val="32"/>
        </w:rPr>
      </w:pPr>
    </w:p>
    <w:p>
      <w:pPr>
        <w:jc w:val="center"/>
        <w:rPr>
          <w:rFonts w:ascii="黑体" w:hAnsi="ˎ̥" w:eastAsia="黑体"/>
          <w:sz w:val="32"/>
          <w:szCs w:val="32"/>
        </w:rPr>
      </w:pPr>
      <w:bookmarkStart w:id="112" w:name="_Toc17580_WPSOffice_Level1"/>
      <w:bookmarkStart w:id="113" w:name="_Toc4398_WPSOffice_Level1"/>
      <w:bookmarkStart w:id="114" w:name="_Toc8874_WPSOffice_Level1"/>
      <w:bookmarkStart w:id="115" w:name="_Toc8808_WPSOffice_Level1"/>
      <w:bookmarkStart w:id="116" w:name="_Toc15425_WPSOffice_Level1"/>
      <w:bookmarkStart w:id="117" w:name="_Toc11039_WPSOffice_Level1"/>
      <w:r>
        <w:rPr>
          <w:rFonts w:hint="eastAsia" w:ascii="黑体" w:hAnsi="ˎ̥" w:eastAsia="黑体"/>
          <w:sz w:val="32"/>
          <w:szCs w:val="32"/>
        </w:rPr>
        <w:t>第四部分名词解释</w:t>
      </w:r>
      <w:bookmarkEnd w:id="112"/>
      <w:bookmarkEnd w:id="113"/>
      <w:bookmarkEnd w:id="114"/>
      <w:bookmarkEnd w:id="115"/>
      <w:bookmarkEnd w:id="116"/>
      <w:bookmarkEnd w:id="117"/>
    </w:p>
    <w:p>
      <w:pPr>
        <w:jc w:val="center"/>
        <w:rPr>
          <w:rFonts w:ascii="黑体" w:hAnsi="ˎ̥" w:eastAsia="黑体"/>
          <w:sz w:val="32"/>
          <w:szCs w:val="32"/>
        </w:rPr>
      </w:pPr>
    </w:p>
    <w:p>
      <w:pPr>
        <w:ind w:firstLine="640" w:firstLineChars="200"/>
        <w:rPr>
          <w:rFonts w:ascii="宋体" w:hAnsi="宋体"/>
          <w:sz w:val="32"/>
          <w:szCs w:val="32"/>
        </w:rPr>
      </w:pPr>
      <w:r>
        <w:rPr>
          <w:rFonts w:hint="eastAsia" w:ascii="宋体" w:hAnsi="宋体"/>
          <w:sz w:val="32"/>
          <w:szCs w:val="32"/>
        </w:rPr>
        <w:t>一、财政拨款收入：指本级财政当年拨付的资金。</w:t>
      </w:r>
    </w:p>
    <w:p>
      <w:pPr>
        <w:ind w:firstLine="640" w:firstLineChars="200"/>
        <w:rPr>
          <w:rFonts w:ascii="宋体" w:hAnsi="宋体"/>
          <w:sz w:val="32"/>
          <w:szCs w:val="32"/>
        </w:rPr>
      </w:pPr>
      <w:r>
        <w:rPr>
          <w:rFonts w:hint="eastAsia" w:ascii="宋体" w:hAnsi="宋体"/>
          <w:sz w:val="32"/>
          <w:szCs w:val="32"/>
        </w:rPr>
        <w:t>二、事业收入：指事业单位开展专业业务活动及辅助活动取得的收入。</w:t>
      </w:r>
    </w:p>
    <w:p>
      <w:pPr>
        <w:ind w:firstLine="640" w:firstLineChars="200"/>
        <w:rPr>
          <w:rFonts w:ascii="宋体" w:hAnsi="宋体"/>
          <w:sz w:val="32"/>
          <w:szCs w:val="32"/>
        </w:rPr>
      </w:pPr>
      <w:r>
        <w:rPr>
          <w:rFonts w:hint="eastAsia" w:ascii="宋体" w:hAnsi="宋体"/>
          <w:sz w:val="32"/>
          <w:szCs w:val="32"/>
        </w:rPr>
        <w:t>三、经营收入：指事业单位在专业业务活动及其辅助活动之外开展非独立核算经营活动取得的收入。</w:t>
      </w:r>
    </w:p>
    <w:p>
      <w:pPr>
        <w:ind w:firstLine="640" w:firstLineChars="200"/>
        <w:rPr>
          <w:rFonts w:ascii="宋体" w:hAnsi="宋体"/>
          <w:sz w:val="32"/>
          <w:szCs w:val="32"/>
        </w:rPr>
      </w:pPr>
      <w:r>
        <w:rPr>
          <w:rFonts w:hint="eastAsia" w:ascii="宋体" w:hAnsi="宋体"/>
          <w:sz w:val="32"/>
          <w:szCs w:val="32"/>
        </w:rPr>
        <w:t>四、其他收入：指除上述“财政拨款收入”“事业收入”“经营收入”等以外的收入。</w:t>
      </w:r>
    </w:p>
    <w:p>
      <w:pPr>
        <w:ind w:firstLine="640" w:firstLineChars="200"/>
        <w:rPr>
          <w:rFonts w:ascii="宋体" w:hAnsi="宋体"/>
          <w:sz w:val="32"/>
          <w:szCs w:val="32"/>
        </w:rPr>
      </w:pPr>
      <w:r>
        <w:rPr>
          <w:rFonts w:hint="eastAsia" w:ascii="宋体" w:hAnsi="宋体"/>
          <w:sz w:val="32"/>
          <w:szCs w:val="32"/>
        </w:rPr>
        <w:t>五、非财政拨款结余：指事业单位按照预算管理要求使用非财政拨款结余弥补收支差额的金额。</w:t>
      </w:r>
    </w:p>
    <w:p>
      <w:pPr>
        <w:ind w:firstLine="640" w:firstLineChars="200"/>
        <w:rPr>
          <w:rFonts w:ascii="宋体" w:hAnsi="宋体"/>
          <w:sz w:val="32"/>
          <w:szCs w:val="32"/>
        </w:rPr>
      </w:pPr>
      <w:r>
        <w:rPr>
          <w:rFonts w:hint="eastAsia" w:ascii="宋体" w:hAnsi="宋体"/>
          <w:sz w:val="32"/>
          <w:szCs w:val="32"/>
        </w:rPr>
        <w:t>六、年初结转和结余：指以前年度尚未完成、结转到本年按有关规定继续使用的资金。</w:t>
      </w:r>
    </w:p>
    <w:p>
      <w:pPr>
        <w:ind w:firstLine="640" w:firstLineChars="200"/>
        <w:rPr>
          <w:rFonts w:ascii="宋体" w:hAnsi="宋体"/>
          <w:sz w:val="32"/>
          <w:szCs w:val="32"/>
        </w:rPr>
      </w:pPr>
      <w:r>
        <w:rPr>
          <w:rFonts w:hint="eastAsia" w:ascii="宋体" w:hAnsi="宋体"/>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宋体" w:hAnsi="宋体"/>
          <w:sz w:val="32"/>
          <w:szCs w:val="32"/>
        </w:rPr>
      </w:pPr>
      <w:r>
        <w:rPr>
          <w:rFonts w:hint="eastAsia" w:ascii="宋体" w:hAnsi="宋体"/>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宋体" w:hAnsi="宋体"/>
          <w:sz w:val="32"/>
          <w:szCs w:val="32"/>
        </w:rPr>
      </w:pPr>
      <w:r>
        <w:rPr>
          <w:rFonts w:hint="eastAsia" w:ascii="宋体" w:hAnsi="宋体"/>
          <w:sz w:val="32"/>
          <w:szCs w:val="32"/>
        </w:rPr>
        <w:t>九、基本支出：指为保障机构正常运转、完成日常工作任务而发生的人员支出和公用支出。</w:t>
      </w:r>
    </w:p>
    <w:p>
      <w:pPr>
        <w:ind w:firstLine="640" w:firstLineChars="200"/>
        <w:rPr>
          <w:rFonts w:ascii="宋体" w:hAnsi="宋体"/>
          <w:sz w:val="32"/>
          <w:szCs w:val="32"/>
        </w:rPr>
      </w:pPr>
      <w:r>
        <w:rPr>
          <w:rFonts w:hint="eastAsia" w:ascii="宋体" w:hAnsi="宋体"/>
          <w:sz w:val="32"/>
          <w:szCs w:val="32"/>
        </w:rPr>
        <w:t>十、项目支出：指在基本支出之外为完成特定行政任务和事业发展目标所发生的支出。</w:t>
      </w:r>
    </w:p>
    <w:p>
      <w:pPr>
        <w:ind w:firstLine="640" w:firstLineChars="200"/>
        <w:rPr>
          <w:rFonts w:ascii="宋体" w:hAnsi="宋体"/>
          <w:sz w:val="32"/>
          <w:szCs w:val="32"/>
        </w:rPr>
      </w:pPr>
      <w:r>
        <w:rPr>
          <w:rFonts w:hint="eastAsia" w:ascii="宋体" w:hAnsi="宋体"/>
          <w:sz w:val="32"/>
          <w:szCs w:val="32"/>
        </w:rPr>
        <w:t>十一、经营支出：指事业单位在专业业务活动及其辅助活动之外开展非独立核算经营活动发生的支出。</w:t>
      </w:r>
    </w:p>
    <w:p>
      <w:pPr>
        <w:ind w:firstLine="640" w:firstLineChars="200"/>
        <w:rPr>
          <w:rFonts w:ascii="宋体" w:hAnsi="宋体"/>
          <w:sz w:val="32"/>
          <w:szCs w:val="32"/>
        </w:rPr>
      </w:pPr>
      <w:r>
        <w:rPr>
          <w:rFonts w:hint="eastAsia" w:ascii="宋体" w:hAnsi="宋体"/>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宋体" w:hAnsi="宋体"/>
          <w:sz w:val="32"/>
          <w:szCs w:val="32"/>
        </w:rPr>
      </w:pPr>
      <w:r>
        <w:rPr>
          <w:rFonts w:hint="eastAsia" w:ascii="宋体" w:hAnsi="宋体"/>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6C22"/>
    <w:multiLevelType w:val="multilevel"/>
    <w:tmpl w:val="55666C22"/>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799C"/>
    <w:rsid w:val="00123C9A"/>
    <w:rsid w:val="001C541B"/>
    <w:rsid w:val="002B70F7"/>
    <w:rsid w:val="00475DE3"/>
    <w:rsid w:val="0057403B"/>
    <w:rsid w:val="00670439"/>
    <w:rsid w:val="006D6A2B"/>
    <w:rsid w:val="00744452"/>
    <w:rsid w:val="00A45AF8"/>
    <w:rsid w:val="00CA799C"/>
    <w:rsid w:val="00F30FE6"/>
    <w:rsid w:val="2E7B6872"/>
    <w:rsid w:val="59403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cs="仿宋_GB2312"/>
      <w:szCs w:val="21"/>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WPSOffice手动目录 1"/>
    <w:uiPriority w:val="0"/>
    <w:rPr>
      <w:rFonts w:ascii="Times New Roman" w:hAnsi="Times New Roman" w:eastAsia="宋体" w:cs="Times New Roman"/>
      <w:lang w:val="en-US" w:eastAsia="zh-CN" w:bidi="ar-SA"/>
    </w:rPr>
  </w:style>
  <w:style w:type="paragraph" w:customStyle="1" w:styleId="9">
    <w:name w:val="WPSOffice手动目录 2"/>
    <w:uiPriority w:val="0"/>
    <w:pPr>
      <w:ind w:left="200" w:leftChars="200"/>
    </w:pPr>
    <w:rPr>
      <w:rFonts w:ascii="Times New Roman" w:hAnsi="Times New Roman" w:eastAsia="宋体" w:cs="Times New Roman"/>
      <w:lang w:val="en-US" w:eastAsia="zh-CN" w:bidi="ar-SA"/>
    </w:rPr>
  </w:style>
  <w:style w:type="paragraph" w:customStyle="1" w:styleId="10">
    <w:name w:val="正文1 Char Char Char"/>
    <w:basedOn w:val="1"/>
    <w:uiPriority w:val="0"/>
    <w:pPr>
      <w:spacing w:line="360" w:lineRule="auto"/>
      <w:ind w:firstLine="200" w:firstLineChars="200"/>
    </w:pPr>
  </w:style>
  <w:style w:type="paragraph" w:customStyle="1" w:styleId="11">
    <w:name w:val="列表段落1"/>
    <w:basedOn w:val="1"/>
    <w:qFormat/>
    <w:uiPriority w:val="34"/>
    <w:pPr>
      <w:ind w:firstLine="420" w:firstLineChars="200"/>
    </w:pPr>
  </w:style>
  <w:style w:type="character" w:customStyle="1" w:styleId="12">
    <w:name w:val="页脚 Char"/>
    <w:basedOn w:val="6"/>
    <w:link w:val="3"/>
    <w:uiPriority w:val="0"/>
    <w:rPr>
      <w:rFonts w:ascii="Times New Roman" w:hAnsi="Times New Roman" w:eastAsia="宋体" w:cs="Times New Roman"/>
      <w:sz w:val="18"/>
      <w:szCs w:val="18"/>
    </w:rPr>
  </w:style>
  <w:style w:type="character" w:customStyle="1" w:styleId="13">
    <w:name w:val="纯文本 Char"/>
    <w:basedOn w:val="6"/>
    <w:link w:val="2"/>
    <w:uiPriority w:val="0"/>
    <w:rPr>
      <w:rFonts w:ascii="宋体" w:hAnsi="Courier New" w:eastAsia="宋体" w:cs="仿宋_GB2312"/>
      <w:szCs w:val="21"/>
    </w:rPr>
  </w:style>
  <w:style w:type="character" w:customStyle="1" w:styleId="14">
    <w:name w:val="页眉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1258</Words>
  <Characters>7175</Characters>
  <Lines>59</Lines>
  <Paragraphs>16</Paragraphs>
  <TotalTime>0</TotalTime>
  <ScaleCrop>false</ScaleCrop>
  <LinksUpToDate>false</LinksUpToDate>
  <CharactersWithSpaces>8417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2022-09-06T04:58:00Z</dcterms:created>
  <dc:creator>11</dc:creator>
  <cp:lastModifiedBy>Administrator</cp:lastModifiedBy>
  <dcterms:modified xsi:type="dcterms:W3CDTF">2022-09-06T08:35:21Z</dcterms:modified>
  <dc:title>海南省铺前航道所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