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rPr>
          <w:sz w:val="84"/>
          <w:szCs w:val="84"/>
        </w:rPr>
      </w:pPr>
    </w:p>
    <w:p>
      <w:pPr>
        <w:jc w:val="center"/>
        <w:rPr>
          <w:sz w:val="52"/>
          <w:szCs w:val="52"/>
        </w:rPr>
      </w:pPr>
      <w:r>
        <w:rPr>
          <w:sz w:val="52"/>
          <w:szCs w:val="52"/>
        </w:rPr>
        <w:t>202</w:t>
      </w:r>
      <w:r>
        <w:rPr>
          <w:rFonts w:hint="eastAsia"/>
          <w:sz w:val="52"/>
          <w:szCs w:val="52"/>
        </w:rPr>
        <w:t>2年海南省琼海航道所预算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ascii="黑体" w:hAnsi="黑体" w:eastAsia="黑体"/>
          <w:sz w:val="52"/>
          <w:szCs w:val="52"/>
        </w:rPr>
      </w:pPr>
    </w:p>
    <w:p>
      <w:pPr>
        <w:jc w:val="both"/>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海南省琼海航道所</w:t>
      </w:r>
      <w:r>
        <w:rPr>
          <w:rFonts w:hint="eastAsia" w:ascii="黑体" w:hAnsi="黑体" w:eastAsia="黑体"/>
          <w:sz w:val="32"/>
          <w:szCs w:val="32"/>
        </w:rPr>
        <w:t>概况</w:t>
      </w:r>
    </w:p>
    <w:p>
      <w:pPr>
        <w:pStyle w:val="7"/>
        <w:numPr>
          <w:ilvl w:val="0"/>
          <w:numId w:val="2"/>
        </w:numPr>
        <w:ind w:firstLine="0" w:firstLineChars="0"/>
        <w:jc w:val="left"/>
        <w:rPr>
          <w:rFonts w:hint="eastAsia" w:ascii="黑体" w:hAnsi="黑体" w:eastAsia="黑体"/>
          <w:sz w:val="32"/>
          <w:szCs w:val="32"/>
        </w:rPr>
      </w:pPr>
      <w:r>
        <w:rPr>
          <w:rFonts w:hint="eastAsia" w:ascii="黑体" w:hAnsi="黑体" w:eastAsia="黑体"/>
          <w:sz w:val="32"/>
          <w:szCs w:val="32"/>
        </w:rPr>
        <w:t>主要职能</w:t>
      </w:r>
    </w:p>
    <w:p>
      <w:pPr>
        <w:pStyle w:val="7"/>
        <w:numPr>
          <w:ilvl w:val="0"/>
          <w:numId w:val="2"/>
        </w:numPr>
        <w:ind w:firstLine="0" w:firstLineChars="0"/>
        <w:jc w:val="left"/>
        <w:rPr>
          <w:rFonts w:hint="eastAsia" w:ascii="黑体" w:hAnsi="黑体" w:eastAsia="黑体"/>
          <w:sz w:val="32"/>
          <w:szCs w:val="32"/>
        </w:rPr>
      </w:pPr>
      <w:r>
        <w:rPr>
          <w:rFonts w:hint="eastAsia" w:ascii="黑体" w:hAnsi="黑体" w:eastAsia="黑体"/>
          <w:sz w:val="32"/>
          <w:szCs w:val="32"/>
          <w:lang w:eastAsia="zh-CN"/>
        </w:rPr>
        <w:t>机构设置情况</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海南省琼海航道所</w:t>
      </w:r>
      <w:r>
        <w:rPr>
          <w:rFonts w:hint="eastAsia" w:ascii="黑体" w:hAnsi="黑体" w:eastAsia="黑体" w:cs="仿宋_GB2312"/>
          <w:sz w:val="32"/>
          <w:szCs w:val="32"/>
        </w:rPr>
        <w:t>2022</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海南省琼海航道所2022年</w:t>
      </w:r>
      <w:r>
        <w:rPr>
          <w:rFonts w:hint="eastAsia" w:ascii="黑体" w:hAnsi="黑体" w:eastAsia="黑体"/>
          <w:sz w:val="32"/>
          <w:szCs w:val="32"/>
        </w:rPr>
        <w:t>预算单位情况说明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cs="仿宋_GB2312"/>
          <w:sz w:val="32"/>
          <w:szCs w:val="32"/>
        </w:rPr>
        <w:t>海南省琼海航道所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0"/>
        </w:numPr>
        <w:ind w:left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一、</w:t>
      </w:r>
      <w:r>
        <w:rPr>
          <w:rFonts w:hint="eastAsia" w:ascii="黑体" w:hAnsi="黑体" w:eastAsia="黑体" w:cs="仿宋_GB2312"/>
          <w:sz w:val="32"/>
          <w:szCs w:val="32"/>
        </w:rPr>
        <w:t>主要职能</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海南省琼海航道所隶属海南省港航管理局，是从事公益服务的公益一类事业单位，正科级财政预算管理单位。其主要职责：</w:t>
      </w:r>
      <w:bookmarkStart w:id="0" w:name="_Hlk63689572"/>
    </w:p>
    <w:p>
      <w:pPr>
        <w:snapToGrid w:val="0"/>
        <w:spacing w:after="280" w:line="660" w:lineRule="exact"/>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666666"/>
          <w:sz w:val="32"/>
          <w:szCs w:val="32"/>
        </w:rPr>
        <w:t>（一）</w:t>
      </w:r>
      <w:r>
        <w:rPr>
          <w:rFonts w:hint="eastAsia" w:ascii="仿宋_GB2312" w:hAnsi="仿宋_GB2312" w:eastAsia="仿宋_GB2312" w:cs="仿宋_GB2312"/>
          <w:color w:val="000000"/>
          <w:kern w:val="0"/>
          <w:sz w:val="32"/>
          <w:szCs w:val="32"/>
        </w:rPr>
        <w:t>根据省编办以及省交通运输厅琼交人组（2008）183号确定的关于我单位机构编制方案和职责范围，负责辖区108.9公里航道管理、养护工作，具体负责管理维护</w:t>
      </w:r>
      <w:r>
        <w:rPr>
          <w:rFonts w:hint="eastAsia" w:ascii="仿宋_GB2312" w:hAnsi="仿宋_GB2312" w:eastAsia="仿宋_GB2312" w:cs="仿宋_GB2312"/>
          <w:sz w:val="32"/>
          <w:szCs w:val="32"/>
        </w:rPr>
        <w:t>1条5000吨级沿海航道（里程0.4公里）和3条内河航道（里程108.5公里，其中Ⅶ级航道23.2公里，等外级航道85.3公里）</w:t>
      </w:r>
      <w:r>
        <w:rPr>
          <w:rFonts w:hint="eastAsia" w:ascii="仿宋_GB2312" w:hAnsi="仿宋_GB2312" w:eastAsia="仿宋_GB2312" w:cs="仿宋_GB2312"/>
          <w:color w:val="000000"/>
          <w:kern w:val="0"/>
          <w:sz w:val="32"/>
          <w:szCs w:val="32"/>
        </w:rPr>
        <w:t>的日常管理维护。开展辖区航道巡查、清障、专项监管执法、宣传等多项工作，开展航道保护。</w:t>
      </w:r>
    </w:p>
    <w:p>
      <w:pPr>
        <w:snapToGrid w:val="0"/>
        <w:spacing w:after="280" w:line="660" w:lineRule="exact"/>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（二）负责对辖区20座航标（灯浮标4座，灯桩1座，</w:t>
      </w:r>
      <w:r>
        <w:rPr>
          <w:rFonts w:hint="eastAsia" w:ascii="仿宋_GB2312" w:hAnsi="仿宋_GB2312" w:eastAsia="仿宋_GB2312" w:cs="仿宋_GB2312"/>
          <w:sz w:val="32"/>
          <w:szCs w:val="32"/>
        </w:rPr>
        <w:t>内河杆标11座，桥涵标4座</w:t>
      </w:r>
      <w:r>
        <w:rPr>
          <w:rFonts w:hint="eastAsia" w:ascii="仿宋_GB2312" w:hAnsi="仿宋_GB2312" w:eastAsia="仿宋_GB2312" w:cs="仿宋_GB2312"/>
          <w:color w:val="000000"/>
          <w:kern w:val="0"/>
          <w:sz w:val="32"/>
          <w:szCs w:val="32"/>
        </w:rPr>
        <w:t>）进行正常维护，使航标达到维护标准，发挥正常效能，表现在标灯发光正常、灯质达到要求、标色鲜明等，以保障区域航运船舶安全。</w:t>
      </w:r>
    </w:p>
    <w:p>
      <w:pPr>
        <w:pStyle w:val="9"/>
        <w:ind w:left="720" w:firstLine="0" w:firstLineChars="0"/>
        <w:jc w:val="left"/>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sz w:val="32"/>
          <w:szCs w:val="32"/>
        </w:rPr>
        <w:t>承办上级部门交办的其他工作。</w:t>
      </w:r>
    </w:p>
    <w:bookmarkEnd w:id="0"/>
    <w:p>
      <w:pPr>
        <w:ind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二、机构设置情况</w:t>
      </w:r>
    </w:p>
    <w:p>
      <w:pPr>
        <w:rPr>
          <w:rFonts w:hint="default" w:ascii="仿宋_GB2312" w:hAnsi="仿宋_GB2312" w:eastAsia="仿宋_GB2312" w:cs="仿宋_GB2312"/>
          <w:sz w:val="32"/>
          <w:szCs w:val="32"/>
          <w:lang w:val="en-US"/>
        </w:rPr>
      </w:pP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海南省</w:t>
      </w:r>
      <w:r>
        <w:rPr>
          <w:rFonts w:hint="eastAsia" w:ascii="仿宋_GB2312" w:hAnsi="仿宋_GB2312" w:eastAsia="仿宋_GB2312" w:cs="仿宋_GB2312"/>
          <w:sz w:val="32"/>
          <w:szCs w:val="32"/>
          <w:lang w:eastAsia="zh-CN"/>
        </w:rPr>
        <w:t>琼海</w:t>
      </w:r>
      <w:r>
        <w:rPr>
          <w:rFonts w:hint="eastAsia" w:ascii="仿宋_GB2312" w:hAnsi="仿宋_GB2312" w:eastAsia="仿宋_GB2312" w:cs="仿宋_GB2312"/>
          <w:sz w:val="32"/>
          <w:szCs w:val="32"/>
        </w:rPr>
        <w:t>航</w:t>
      </w:r>
      <w:r>
        <w:rPr>
          <w:rFonts w:hint="eastAsia" w:ascii="仿宋_GB2312" w:hAnsi="仿宋_GB2312" w:eastAsia="仿宋_GB2312" w:cs="仿宋_GB2312"/>
          <w:sz w:val="32"/>
          <w:szCs w:val="32"/>
          <w:lang w:eastAsia="zh-CN"/>
        </w:rPr>
        <w:t>道所</w:t>
      </w:r>
      <w:r>
        <w:rPr>
          <w:rFonts w:hint="eastAsia" w:ascii="仿宋_GB2312" w:hAnsi="仿宋_GB2312" w:eastAsia="仿宋_GB2312" w:cs="仿宋_GB2312"/>
          <w:sz w:val="32"/>
          <w:szCs w:val="32"/>
        </w:rPr>
        <w:t>内设办公</w:t>
      </w:r>
      <w:bookmarkStart w:id="7" w:name="_GoBack"/>
      <w:bookmarkEnd w:id="7"/>
      <w:r>
        <w:rPr>
          <w:rFonts w:hint="eastAsia" w:ascii="仿宋_GB2312" w:hAnsi="仿宋_GB2312" w:eastAsia="仿宋_GB2312" w:cs="仿宋_GB2312"/>
          <w:sz w:val="32"/>
          <w:szCs w:val="32"/>
        </w:rPr>
        <w:t>室、财务</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、航道航标</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个机构。</w:t>
      </w: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海南省琼海航道所</w:t>
      </w:r>
      <w:r>
        <w:rPr>
          <w:rFonts w:hint="eastAsia" w:ascii="黑体" w:hAnsi="黑体" w:eastAsia="黑体"/>
          <w:sz w:val="32"/>
          <w:szCs w:val="32"/>
        </w:rPr>
        <w:t>2</w:t>
      </w:r>
      <w:r>
        <w:rPr>
          <w:rFonts w:ascii="黑体" w:hAnsi="黑体" w:eastAsia="黑体"/>
          <w:sz w:val="32"/>
          <w:szCs w:val="32"/>
        </w:rPr>
        <w:t>02</w:t>
      </w:r>
      <w:r>
        <w:rPr>
          <w:rFonts w:hint="eastAsia" w:ascii="黑体" w:hAnsi="黑体" w:eastAsia="黑体"/>
          <w:sz w:val="32"/>
          <w:szCs w:val="32"/>
        </w:rPr>
        <w:t>2年单位预算表</w:t>
      </w:r>
    </w:p>
    <w:p>
      <w:pPr>
        <w:ind w:firstLine="803" w:firstLineChars="250"/>
        <w:rPr>
          <w:rFonts w:hint="eastAsia" w:ascii="楷体" w:hAnsi="楷体" w:eastAsia="楷体" w:cs="楷体"/>
          <w:b/>
          <w:bCs/>
          <w:sz w:val="32"/>
          <w:szCs w:val="32"/>
        </w:rPr>
      </w:pPr>
      <w:r>
        <w:rPr>
          <w:rFonts w:hint="eastAsia" w:ascii="楷体" w:hAnsi="楷体" w:eastAsia="楷体" w:cs="楷体"/>
          <w:b/>
          <w:bCs/>
          <w:sz w:val="32"/>
          <w:szCs w:val="32"/>
        </w:rPr>
        <w:t>（此部分内容即为单位预算公开表）</w:t>
      </w:r>
    </w:p>
    <w:p>
      <w:pPr>
        <w:ind w:firstLine="803" w:firstLineChars="250"/>
        <w:rPr>
          <w:rFonts w:hint="eastAsia" w:ascii="楷体" w:hAnsi="楷体" w:eastAsia="楷体" w:cs="楷体"/>
          <w:b/>
          <w:bCs/>
          <w:sz w:val="32"/>
          <w:szCs w:val="32"/>
        </w:rPr>
      </w:pPr>
    </w:p>
    <w:p>
      <w:pPr>
        <w:rPr>
          <w:rFonts w:ascii="黑体" w:hAnsi="黑体" w:eastAsia="黑体"/>
          <w:sz w:val="32"/>
          <w:szCs w:val="32"/>
        </w:rPr>
      </w:pPr>
      <w:r>
        <w:rPr>
          <w:rFonts w:hint="eastAsia" w:ascii="黑体" w:hAnsi="黑体" w:eastAsia="黑体"/>
          <w:sz w:val="32"/>
          <w:szCs w:val="32"/>
        </w:rPr>
        <w:t xml:space="preserve">第三部分   </w:t>
      </w:r>
      <w:bookmarkStart w:id="1" w:name="_Hlk63780837"/>
      <w:r>
        <w:rPr>
          <w:rFonts w:hint="eastAsia" w:ascii="黑体" w:hAnsi="黑体" w:eastAsia="黑体"/>
          <w:sz w:val="32"/>
          <w:szCs w:val="32"/>
        </w:rPr>
        <w:t>海南省琼海航道所2</w:t>
      </w:r>
      <w:r>
        <w:rPr>
          <w:rFonts w:ascii="黑体" w:hAnsi="黑体" w:eastAsia="黑体"/>
          <w:sz w:val="32"/>
          <w:szCs w:val="32"/>
        </w:rPr>
        <w:t>02</w:t>
      </w:r>
      <w:r>
        <w:rPr>
          <w:rFonts w:hint="eastAsia" w:ascii="黑体" w:hAnsi="黑体" w:eastAsia="黑体"/>
          <w:sz w:val="32"/>
          <w:szCs w:val="32"/>
        </w:rPr>
        <w:t>2年</w:t>
      </w:r>
      <w:bookmarkEnd w:id="1"/>
      <w:r>
        <w:rPr>
          <w:rFonts w:hint="eastAsia" w:ascii="黑体" w:hAnsi="黑体" w:eastAsia="黑体"/>
          <w:sz w:val="32"/>
          <w:szCs w:val="32"/>
        </w:rPr>
        <w:t>单位预算情况说明</w:t>
      </w:r>
    </w:p>
    <w:p>
      <w:pPr>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一、关于海南省琼海航道所2</w:t>
      </w:r>
      <w:r>
        <w:rPr>
          <w:rFonts w:ascii="黑体" w:hAnsi="黑体" w:eastAsia="黑体"/>
          <w:sz w:val="32"/>
          <w:szCs w:val="32"/>
        </w:rPr>
        <w:t>02</w:t>
      </w:r>
      <w:r>
        <w:rPr>
          <w:rFonts w:hint="eastAsia" w:ascii="黑体" w:hAnsi="黑体" w:eastAsia="黑体"/>
          <w:sz w:val="32"/>
          <w:szCs w:val="32"/>
        </w:rPr>
        <w:t>2年财政拨款收支预算情况的总体说明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琼海航道所2022年财政拨款收支总预算139.79万元。比上年预算数减少67.69万元，主要是项目支出预算减少购置交通艇和万泉河桥梁助航标志工程。其中，收入总计139.79万元，包括一般公共预算本年收入139.79万元、上年结转0万元，政府性基金预算本年收入0万元、上年结转0万元；支出总计139.79万元，包括社会保障和就业支出18.88万元、交通运输支出113.62万元、卫生健康支出2.91万元、住房保障支出4.38万元，结转下年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bCs/>
          <w:sz w:val="32"/>
          <w:szCs w:val="32"/>
        </w:rPr>
        <w:t>海南省琼海航道所</w:t>
      </w:r>
      <w:r>
        <w:rPr>
          <w:rFonts w:hint="eastAsia" w:ascii="黑体" w:hAnsi="黑体" w:eastAsia="黑体"/>
          <w:sz w:val="32"/>
          <w:szCs w:val="32"/>
        </w:rPr>
        <w:t>2</w:t>
      </w:r>
      <w:r>
        <w:rPr>
          <w:rFonts w:ascii="黑体" w:hAnsi="黑体" w:eastAsia="黑体"/>
          <w:sz w:val="32"/>
          <w:szCs w:val="32"/>
        </w:rPr>
        <w:t>02</w:t>
      </w:r>
      <w:r>
        <w:rPr>
          <w:rFonts w:hint="eastAsia" w:ascii="黑体" w:hAnsi="黑体" w:eastAsia="黑体"/>
          <w:sz w:val="32"/>
          <w:szCs w:val="32"/>
        </w:rPr>
        <w:t>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 xml:space="preserve">海南省琼海航道所2022年一般公共预算当年拨款139.79万元，比上年预算数减少67.69万元，主要是项目支出预算减少购置交通艇和万泉河桥梁助航标志工程。 </w:t>
      </w:r>
      <w:r>
        <w:rPr>
          <w:rFonts w:hint="eastAsia" w:ascii="仿宋" w:hAnsi="仿宋" w:eastAsia="仿宋"/>
          <w:sz w:val="32"/>
          <w:szCs w:val="32"/>
        </w:rPr>
        <w:t xml:space="preserve">     </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bookmarkStart w:id="2" w:name="_Hlk63757961"/>
      <w:r>
        <w:rPr>
          <w:rFonts w:hint="eastAsia" w:ascii="仿宋_GB2312" w:hAnsi="仿宋_GB2312" w:eastAsia="仿宋_GB2312" w:cs="仿宋_GB2312"/>
          <w:sz w:val="32"/>
          <w:szCs w:val="32"/>
        </w:rPr>
        <w:t>社会保障和就业</w:t>
      </w:r>
      <w:r>
        <w:rPr>
          <w:rFonts w:hint="eastAsia" w:ascii="仿宋_GB2312" w:hAnsi="黑体" w:eastAsia="仿宋_GB2312" w:cs="仿宋_GB2312"/>
          <w:sz w:val="32"/>
          <w:szCs w:val="32"/>
        </w:rPr>
        <w:t>（类）支出18.88</w:t>
      </w:r>
      <w:r>
        <w:rPr>
          <w:rFonts w:hint="eastAsia" w:ascii="仿宋_GB2312" w:hAnsi="黑体" w:eastAsia="仿宋_GB2312"/>
          <w:sz w:val="32"/>
          <w:szCs w:val="32"/>
        </w:rPr>
        <w:t>万元，占</w:t>
      </w:r>
      <w:r>
        <w:rPr>
          <w:rFonts w:hint="eastAsia" w:ascii="仿宋_GB2312" w:hAnsi="黑体" w:eastAsia="仿宋_GB2312" w:cs="仿宋_GB2312"/>
          <w:sz w:val="32"/>
          <w:szCs w:val="32"/>
        </w:rPr>
        <w:t>13.51</w:t>
      </w:r>
      <w:r>
        <w:rPr>
          <w:rFonts w:hint="eastAsia" w:ascii="仿宋_GB2312" w:hAnsi="黑体" w:eastAsia="仿宋_GB2312"/>
          <w:sz w:val="32"/>
          <w:szCs w:val="32"/>
        </w:rPr>
        <w:t>%；</w:t>
      </w:r>
      <w:r>
        <w:rPr>
          <w:rFonts w:hint="eastAsia" w:ascii="仿宋_GB2312" w:hAnsi="仿宋_GB2312" w:eastAsia="仿宋_GB2312" w:cs="仿宋_GB2312"/>
          <w:sz w:val="32"/>
          <w:szCs w:val="32"/>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支出2.91</w:t>
      </w:r>
      <w:r>
        <w:rPr>
          <w:rFonts w:hint="eastAsia" w:ascii="仿宋_GB2312" w:hAnsi="黑体" w:eastAsia="仿宋_GB2312"/>
          <w:sz w:val="32"/>
          <w:szCs w:val="32"/>
        </w:rPr>
        <w:t>万元，占</w:t>
      </w:r>
      <w:r>
        <w:rPr>
          <w:rFonts w:hint="eastAsia" w:ascii="仿宋_GB2312" w:hAnsi="黑体" w:eastAsia="仿宋_GB2312" w:cs="仿宋_GB2312"/>
          <w:sz w:val="32"/>
          <w:szCs w:val="32"/>
        </w:rPr>
        <w:t>2.08</w:t>
      </w:r>
      <w:r>
        <w:rPr>
          <w:rFonts w:hint="eastAsia" w:ascii="仿宋_GB2312" w:hAnsi="黑体" w:eastAsia="仿宋_GB2312"/>
          <w:sz w:val="32"/>
          <w:szCs w:val="32"/>
        </w:rPr>
        <w:t>%；</w:t>
      </w:r>
      <w:r>
        <w:rPr>
          <w:rFonts w:hint="eastAsia" w:ascii="仿宋_GB2312" w:hAnsi="仿宋_GB2312" w:eastAsia="仿宋_GB2312" w:cs="仿宋_GB2312"/>
          <w:sz w:val="32"/>
          <w:szCs w:val="32"/>
        </w:rPr>
        <w:t>交通运输</w:t>
      </w:r>
      <w:r>
        <w:rPr>
          <w:rFonts w:hint="eastAsia" w:ascii="仿宋_GB2312" w:hAnsi="黑体" w:eastAsia="仿宋_GB2312"/>
          <w:sz w:val="32"/>
          <w:szCs w:val="32"/>
        </w:rPr>
        <w:t>（类）</w:t>
      </w:r>
      <w:r>
        <w:rPr>
          <w:rFonts w:hint="eastAsia" w:ascii="仿宋_GB2312" w:hAnsi="黑体" w:eastAsia="仿宋_GB2312" w:cs="仿宋_GB2312"/>
          <w:sz w:val="32"/>
          <w:szCs w:val="32"/>
        </w:rPr>
        <w:t>支出113.62</w:t>
      </w:r>
      <w:r>
        <w:rPr>
          <w:rFonts w:hint="eastAsia" w:ascii="仿宋_GB2312" w:hAnsi="黑体" w:eastAsia="仿宋_GB2312"/>
          <w:sz w:val="32"/>
          <w:szCs w:val="32"/>
        </w:rPr>
        <w:t>万元，占</w:t>
      </w:r>
      <w:r>
        <w:rPr>
          <w:rFonts w:hint="eastAsia" w:ascii="仿宋_GB2312" w:hAnsi="黑体" w:eastAsia="仿宋_GB2312" w:cs="仿宋_GB2312"/>
          <w:sz w:val="32"/>
          <w:szCs w:val="32"/>
        </w:rPr>
        <w:t>81.28</w:t>
      </w:r>
      <w:r>
        <w:rPr>
          <w:rFonts w:hint="eastAsia" w:ascii="仿宋_GB2312" w:hAnsi="黑体" w:eastAsia="仿宋_GB2312"/>
          <w:sz w:val="32"/>
          <w:szCs w:val="32"/>
        </w:rPr>
        <w:t>%；</w:t>
      </w:r>
      <w:r>
        <w:rPr>
          <w:rFonts w:hint="eastAsia" w:ascii="仿宋_GB2312" w:hAnsi="仿宋_GB2312" w:eastAsia="仿宋_GB2312" w:cs="仿宋_GB2312"/>
          <w:sz w:val="32"/>
          <w:szCs w:val="32"/>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支出4.38</w:t>
      </w:r>
      <w:r>
        <w:rPr>
          <w:rFonts w:hint="eastAsia" w:ascii="仿宋_GB2312" w:hAnsi="黑体" w:eastAsia="仿宋_GB2312"/>
          <w:sz w:val="32"/>
          <w:szCs w:val="32"/>
        </w:rPr>
        <w:t>万元，占</w:t>
      </w:r>
      <w:r>
        <w:rPr>
          <w:rFonts w:hint="eastAsia" w:ascii="仿宋_GB2312" w:hAnsi="黑体" w:eastAsia="仿宋_GB2312" w:cs="仿宋_GB2312"/>
          <w:sz w:val="32"/>
          <w:szCs w:val="32"/>
        </w:rPr>
        <w:t>3.13</w:t>
      </w:r>
      <w:r>
        <w:rPr>
          <w:rFonts w:hint="eastAsia" w:ascii="仿宋_GB2312" w:hAnsi="黑体" w:eastAsia="仿宋_GB2312"/>
          <w:sz w:val="32"/>
          <w:szCs w:val="32"/>
        </w:rPr>
        <w:t>%。</w:t>
      </w:r>
    </w:p>
    <w:bookmarkEnd w:id="2"/>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仿宋_GB2312" w:eastAsia="仿宋_GB2312" w:cs="仿宋_GB2312"/>
          <w:sz w:val="32"/>
          <w:szCs w:val="32"/>
        </w:rPr>
      </w:pPr>
      <w:bookmarkStart w:id="3" w:name="_Hlk63758086"/>
      <w:r>
        <w:rPr>
          <w:rFonts w:hint="eastAsia" w:ascii="仿宋_GB2312" w:hAnsi="仿宋_GB2312" w:eastAsia="仿宋_GB2312" w:cs="仿宋_GB2312"/>
          <w:sz w:val="32"/>
          <w:szCs w:val="32"/>
        </w:rPr>
        <w:t>1.社会保障和就业支出（类）行政事业单位养老支出（款）机关事业单位基本养老保险缴费支出（项）2022年预算数为5.48万元，比上年预算数增加0.07万元，主要是社保基数调整导致增加。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2.社会保障和就业支出（类）行政事业单位养老支出（款）机关事业单位职业年金缴费支出（项）2022年预算数为10.6万元，比上年预算数增加10.6万元，主要是2022年有两人职业年金因退休需要记实。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3.社会保障和就业支出（类）抚恤（款）其他优抚支出（项）2022年预算数为2.8万元，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上年预算数持平。</w:t>
      </w:r>
    </w:p>
    <w:bookmarkEnd w:id="3"/>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卫生健康支出（类）行政事业单位医疗（款）</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单位医疗（项）2022年预算数为2.91万元，比上年预算增加0.03万元，主要是社保基数调整导致增加。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bookmarkStart w:id="4" w:name="_Hlk63781805"/>
      <w:r>
        <w:rPr>
          <w:rFonts w:hint="eastAsia" w:ascii="仿宋_GB2312" w:hAnsi="仿宋_GB2312" w:eastAsia="仿宋_GB2312" w:cs="仿宋_GB2312"/>
          <w:sz w:val="32"/>
          <w:szCs w:val="32"/>
        </w:rPr>
        <w:t xml:space="preserve"> 交通运输支出（类）公路水路运输（款）航道维护（项）2022年预算数为42.9万元，比上年预算减少76.24万元，主要是2022年项目支出预算减少购置交通艇和万泉河桥梁助航标志工程。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6.交通运输支出（类）公路水路运输（款）其他公路水路运输支出（项）2022年预算数为70.72万元，比上年预算减少2.20万元。主要是人员退休绩效工资减少。</w:t>
      </w:r>
      <w:bookmarkEnd w:id="4"/>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住房保障支出（类）住房改革支出（款）住房公积金（项）2022年预算数为4.38万元，比上年预算增加0.05万元。主要是住房公积金基数调整导致增加。</w:t>
      </w:r>
    </w:p>
    <w:p>
      <w:pPr>
        <w:ind w:firstLine="640"/>
        <w:rPr>
          <w:rFonts w:ascii="黑体" w:hAnsi="黑体" w:eastAsia="黑体"/>
          <w:sz w:val="32"/>
          <w:szCs w:val="32"/>
        </w:rPr>
      </w:pPr>
      <w:r>
        <w:rPr>
          <w:rFonts w:hint="eastAsia" w:ascii="黑体" w:hAnsi="黑体" w:eastAsia="黑体"/>
          <w:sz w:val="32"/>
          <w:szCs w:val="32"/>
        </w:rPr>
        <w:t>三、关于海南省琼海航道所</w:t>
      </w:r>
      <w:r>
        <w:rPr>
          <w:rFonts w:ascii="黑体" w:hAnsi="黑体" w:eastAsia="黑体"/>
          <w:sz w:val="32"/>
          <w:szCs w:val="32"/>
        </w:rPr>
        <w:t>202</w:t>
      </w:r>
      <w:r>
        <w:rPr>
          <w:rFonts w:hint="eastAsia" w:ascii="黑体" w:hAnsi="黑体" w:eastAsia="黑体"/>
          <w:sz w:val="32"/>
          <w:szCs w:val="32"/>
        </w:rPr>
        <w:t>2年一般公共预算基本支出情况说明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海南省琼海航道所2022年一般公共预算基本支出为96.89万元，其中：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76.10万元，主要包括：基本工资、津贴补贴、奖金、其他社会保障缴费、绩效工资、机关事业单位基本养老保险缴费、城镇职工基本医疗保险缴费、职业年金缴费、公务员医疗补助缴费、住房公积金、医疗费、其他工资福利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公用经费20.79万元，</w:t>
      </w:r>
      <w:r>
        <w:rPr>
          <w:rFonts w:hint="eastAsia" w:ascii="仿宋_GB2312" w:hAnsi="仿宋_GB2312" w:eastAsia="仿宋_GB2312" w:cs="仿宋_GB2312"/>
          <w:sz w:val="32"/>
          <w:szCs w:val="32"/>
        </w:rPr>
        <w:t>主要包括：办公费、印刷费、咨询费、手续费、水费、电费、邮电费、物业管理费、国内差旅费、维修(护)费、租赁费、培训费、公务接待费、专用材料费、专用燃料费、委托业务费、工会经费、福利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海南省琼海航道所</w:t>
      </w:r>
      <w:r>
        <w:rPr>
          <w:rFonts w:ascii="黑体" w:hAnsi="黑体" w:eastAsia="黑体"/>
          <w:sz w:val="32"/>
          <w:szCs w:val="32"/>
        </w:rPr>
        <w:t>202</w:t>
      </w:r>
      <w:r>
        <w:rPr>
          <w:rFonts w:hint="eastAsia" w:ascii="黑体" w:hAnsi="黑体" w:eastAsia="黑体"/>
          <w:sz w:val="32"/>
          <w:szCs w:val="32"/>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（一）海南省琼海航道所2022</w:t>
      </w:r>
      <w:r>
        <w:rPr>
          <w:rFonts w:hint="eastAsia" w:ascii="仿宋_GB2312" w:hAnsi="仿宋_GB2312" w:eastAsia="仿宋_GB2312" w:cs="仿宋_GB2312"/>
          <w:sz w:val="32"/>
          <w:shd w:val="clear" w:color="auto" w:fill="FFFFFF"/>
        </w:rPr>
        <w:t>年</w:t>
      </w:r>
      <w:r>
        <w:rPr>
          <w:rFonts w:hint="eastAsia" w:ascii="仿宋_GB2312" w:hAnsi="仿宋_GB2312" w:eastAsia="仿宋_GB2312" w:cs="仿宋_GB2312"/>
          <w:sz w:val="32"/>
          <w:szCs w:val="32"/>
        </w:rPr>
        <w:t>一般公共预算“三公”经费预算数为2.55万元，其中：</w:t>
      </w:r>
    </w:p>
    <w:p>
      <w:pPr>
        <w:ind w:firstLine="630"/>
        <w:rPr>
          <w:rFonts w:ascii="仿宋" w:hAnsi="仿宋" w:eastAsia="仿宋" w:cs="Times New Roman"/>
          <w:sz w:val="32"/>
          <w:shd w:val="clear" w:color="auto" w:fill="FFFFFF"/>
        </w:rPr>
      </w:pPr>
      <w:r>
        <w:rPr>
          <w:rFonts w:hint="eastAsia" w:ascii="仿宋" w:hAnsi="仿宋" w:eastAsia="仿宋" w:cs="Times New Roman"/>
          <w:sz w:val="32"/>
          <w:shd w:val="clear" w:color="auto" w:fill="FFFFFF"/>
        </w:rPr>
        <w:t>因公出国（境）经费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s="Times New Roman"/>
          <w:sz w:val="32"/>
          <w:shd w:val="clear" w:color="auto" w:fill="FFFFFF"/>
        </w:rPr>
        <w:t>，与上年预算持平。根据单位年度工作安排的2022年出国计划，拟安排出国（境）团（组）0次，出国（境）0人；公务用车购置及运行费</w:t>
      </w:r>
      <w:r>
        <w:rPr>
          <w:rFonts w:hint="eastAsia" w:ascii="仿宋" w:hAnsi="仿宋" w:eastAsia="仿宋" w:cs="仿宋_GB2312"/>
          <w:sz w:val="32"/>
          <w:szCs w:val="32"/>
        </w:rPr>
        <w:t>2.55</w:t>
      </w:r>
      <w:r>
        <w:rPr>
          <w:rFonts w:hint="eastAsia" w:ascii="仿宋" w:hAnsi="仿宋" w:eastAsia="仿宋"/>
          <w:sz w:val="32"/>
          <w:szCs w:val="32"/>
        </w:rPr>
        <w:t>元（其中，</w:t>
      </w:r>
      <w:r>
        <w:rPr>
          <w:rFonts w:hint="eastAsia" w:ascii="仿宋" w:hAnsi="仿宋" w:eastAsia="仿宋" w:cs="Times New Roman"/>
          <w:sz w:val="32"/>
          <w:shd w:val="clear" w:color="auto" w:fill="FFFFFF"/>
        </w:rPr>
        <w:t>公务用车购置费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s="Times New Roman"/>
          <w:sz w:val="32"/>
          <w:shd w:val="clear" w:color="auto" w:fill="FFFFFF"/>
        </w:rPr>
        <w:t>，公务用车运行费</w:t>
      </w:r>
      <w:r>
        <w:rPr>
          <w:rFonts w:hint="eastAsia" w:ascii="仿宋" w:hAnsi="仿宋" w:eastAsia="仿宋" w:cs="仿宋_GB2312"/>
          <w:sz w:val="32"/>
          <w:szCs w:val="32"/>
        </w:rPr>
        <w:t>2.55</w:t>
      </w:r>
      <w:r>
        <w:rPr>
          <w:rFonts w:hint="eastAsia" w:ascii="仿宋" w:hAnsi="仿宋" w:eastAsia="仿宋"/>
          <w:sz w:val="32"/>
          <w:szCs w:val="32"/>
        </w:rPr>
        <w:t>万元）</w:t>
      </w:r>
      <w:r>
        <w:rPr>
          <w:rFonts w:hint="eastAsia" w:ascii="仿宋" w:hAnsi="仿宋" w:eastAsia="仿宋" w:cs="Times New Roman"/>
          <w:sz w:val="32"/>
          <w:shd w:val="clear" w:color="auto" w:fill="FFFFFF"/>
        </w:rPr>
        <w:t>，与上年预算持平。公务车保有量</w:t>
      </w:r>
      <w:r>
        <w:rPr>
          <w:rFonts w:ascii="仿宋" w:hAnsi="仿宋" w:eastAsia="仿宋" w:cs="仿宋_GB2312"/>
          <w:sz w:val="32"/>
          <w:szCs w:val="32"/>
        </w:rPr>
        <w:t>1</w:t>
      </w:r>
      <w:r>
        <w:rPr>
          <w:rFonts w:hint="eastAsia" w:ascii="仿宋" w:hAnsi="仿宋" w:eastAsia="仿宋" w:cs="仿宋_GB2312"/>
          <w:sz w:val="32"/>
          <w:szCs w:val="32"/>
        </w:rPr>
        <w:t>辆，计划购置0辆；公务接待费0万元，与上年预算持平。</w:t>
      </w:r>
    </w:p>
    <w:p>
      <w:pPr>
        <w:ind w:firstLine="630"/>
        <w:rPr>
          <w:rFonts w:ascii="仿宋" w:hAnsi="仿宋" w:eastAsia="仿宋" w:cs="Times New Roman"/>
          <w:sz w:val="32"/>
          <w:szCs w:val="32"/>
        </w:rPr>
      </w:pPr>
      <w:r>
        <w:rPr>
          <w:rFonts w:hint="eastAsia" w:ascii="仿宋" w:hAnsi="仿宋" w:eastAsia="仿宋"/>
          <w:sz w:val="32"/>
          <w:szCs w:val="32"/>
        </w:rPr>
        <w:t>（二）</w:t>
      </w:r>
      <w:bookmarkStart w:id="5" w:name="_Hlk63760486"/>
      <w:r>
        <w:rPr>
          <w:rFonts w:hint="eastAsia" w:ascii="仿宋" w:hAnsi="仿宋" w:eastAsia="仿宋"/>
          <w:sz w:val="32"/>
          <w:szCs w:val="32"/>
        </w:rPr>
        <w:t>海南省琼海航道所</w:t>
      </w:r>
      <w:r>
        <w:rPr>
          <w:rFonts w:ascii="仿宋" w:hAnsi="仿宋" w:eastAsia="仿宋"/>
          <w:sz w:val="32"/>
          <w:szCs w:val="32"/>
        </w:rPr>
        <w:t>202</w:t>
      </w:r>
      <w:r>
        <w:rPr>
          <w:rFonts w:hint="eastAsia" w:ascii="仿宋" w:hAnsi="仿宋" w:eastAsia="仿宋"/>
          <w:sz w:val="32"/>
          <w:szCs w:val="32"/>
        </w:rPr>
        <w:t>2</w:t>
      </w:r>
      <w:r>
        <w:rPr>
          <w:rFonts w:ascii="仿宋" w:hAnsi="仿宋" w:eastAsia="仿宋" w:cs="Times New Roman"/>
          <w:sz w:val="32"/>
          <w:shd w:val="clear" w:color="auto" w:fill="FFFFFF"/>
        </w:rPr>
        <w:t>年</w:t>
      </w:r>
      <w:bookmarkEnd w:id="5"/>
      <w:r>
        <w:rPr>
          <w:rFonts w:hint="eastAsia" w:ascii="仿宋" w:hAnsi="仿宋" w:eastAsia="仿宋"/>
          <w:sz w:val="32"/>
          <w:szCs w:val="32"/>
        </w:rPr>
        <w:t>政府性基金预算“三公”经费预算数0万元。</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bookmarkStart w:id="6" w:name="_Hlk63762420"/>
      <w:r>
        <w:rPr>
          <w:rFonts w:hint="eastAsia" w:ascii="黑体" w:hAnsi="黑体" w:eastAsia="黑体"/>
          <w:sz w:val="32"/>
          <w:szCs w:val="32"/>
        </w:rPr>
        <w:t>海南省琼海航道所</w:t>
      </w:r>
      <w:r>
        <w:rPr>
          <w:rFonts w:ascii="黑体" w:hAnsi="黑体" w:eastAsia="黑体"/>
          <w:sz w:val="32"/>
          <w:szCs w:val="32"/>
        </w:rPr>
        <w:t>202</w:t>
      </w:r>
      <w:r>
        <w:rPr>
          <w:rFonts w:hint="eastAsia" w:ascii="黑体" w:hAnsi="黑体" w:eastAsia="黑体"/>
          <w:sz w:val="32"/>
          <w:szCs w:val="32"/>
        </w:rPr>
        <w:t>2</w:t>
      </w:r>
      <w:r>
        <w:rPr>
          <w:rFonts w:ascii="黑体" w:hAnsi="黑体" w:eastAsia="黑体" w:cs="Times New Roman"/>
          <w:sz w:val="32"/>
          <w:shd w:val="clear" w:color="auto" w:fill="FFFFFF"/>
        </w:rPr>
        <w:t>年</w:t>
      </w:r>
      <w:bookmarkEnd w:id="6"/>
      <w:r>
        <w:rPr>
          <w:rFonts w:hint="eastAsia" w:ascii="黑体" w:hAnsi="黑体" w:eastAsia="黑体" w:cs="Times New Roman"/>
          <w:sz w:val="32"/>
          <w:shd w:val="clear" w:color="auto" w:fill="FFFFFF"/>
        </w:rPr>
        <w:t>政府性基金预算当年拨款情况说明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（一）政府性基金预算当年规模变化情况</w:t>
      </w:r>
    </w:p>
    <w:p>
      <w:pPr>
        <w:ind w:firstLine="640" w:firstLineChars="200"/>
        <w:rPr>
          <w:rFonts w:ascii="仿宋" w:hAnsi="仿宋" w:eastAsia="仿宋"/>
          <w:sz w:val="32"/>
          <w:szCs w:val="32"/>
        </w:rPr>
      </w:pPr>
      <w:r>
        <w:rPr>
          <w:rFonts w:hint="eastAsia" w:ascii="仿宋" w:hAnsi="仿宋" w:eastAsia="仿宋"/>
          <w:sz w:val="32"/>
          <w:szCs w:val="32"/>
        </w:rPr>
        <w:t>海南省琼海航道所2022年政府性基金预算当年拨款0万元，与上年持平。</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（二）政府性基金预算当年拨款结构情况</w:t>
      </w:r>
    </w:p>
    <w:p>
      <w:pPr>
        <w:ind w:firstLine="640" w:firstLineChars="200"/>
        <w:rPr>
          <w:rFonts w:hint="eastAsia" w:ascii="仿宋" w:hAnsi="仿宋" w:eastAsia="仿宋"/>
          <w:sz w:val="32"/>
          <w:szCs w:val="32"/>
        </w:rPr>
      </w:pPr>
      <w:r>
        <w:rPr>
          <w:rFonts w:hint="eastAsia" w:ascii="仿宋" w:hAnsi="仿宋" w:eastAsia="仿宋"/>
          <w:sz w:val="32"/>
          <w:szCs w:val="32"/>
        </w:rPr>
        <w:t>海南省琼海航道所2022年无政府性基金预算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海南省琼海航道所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年无</w:t>
      </w:r>
      <w:r>
        <w:rPr>
          <w:rFonts w:hint="eastAsia" w:ascii="仿宋_GB2312" w:hAnsi="仿宋_GB2312" w:eastAsia="仿宋_GB2312" w:cs="仿宋_GB2312"/>
          <w:sz w:val="32"/>
          <w:shd w:val="clear" w:color="auto" w:fill="FFFFFF"/>
        </w:rPr>
        <w:t>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海南省琼海航道所2</w:t>
      </w:r>
      <w:r>
        <w:rPr>
          <w:rFonts w:ascii="黑体" w:hAnsi="黑体" w:eastAsia="黑体"/>
          <w:sz w:val="32"/>
          <w:szCs w:val="32"/>
        </w:rPr>
        <w:t>02</w:t>
      </w:r>
      <w:r>
        <w:rPr>
          <w:rFonts w:hint="eastAsia" w:ascii="黑体" w:hAnsi="黑体" w:eastAsia="黑体"/>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海南省琼海航道所所有收入和支出均纳入部门预算管理。收入包括：一般公共预算收入、政府性基金收入、其他财政资金收入、事业收入、上级补助收入、附属单位上缴收入、事业单位经营收入、其他收入、</w:t>
      </w:r>
      <w:r>
        <w:rPr>
          <w:rFonts w:hint="eastAsia" w:ascii="仿宋_GB2312" w:hAnsi="仿宋_GB2312" w:eastAsia="仿宋_GB2312" w:cs="仿宋_GB2312"/>
          <w:color w:val="333333"/>
          <w:sz w:val="32"/>
          <w:szCs w:val="32"/>
        </w:rPr>
        <w:t>单位自有资金收入</w:t>
      </w:r>
      <w:r>
        <w:rPr>
          <w:rFonts w:hint="eastAsia" w:ascii="仿宋_GB2312" w:hAnsi="仿宋_GB2312" w:eastAsia="仿宋_GB2312" w:cs="仿宋_GB2312"/>
          <w:sz w:val="32"/>
          <w:szCs w:val="32"/>
        </w:rPr>
        <w:t>；支出包括：社会保障和就业支出、卫生健康支出、交通运输支出、住房保障支出。</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海南省琼海航道所2022</w:t>
      </w:r>
      <w:r>
        <w:rPr>
          <w:rFonts w:hint="eastAsia" w:ascii="仿宋_GB2312" w:hAnsi="仿宋_GB2312" w:eastAsia="仿宋_GB2312" w:cs="仿宋_GB2312"/>
          <w:sz w:val="32"/>
          <w:shd w:val="clear" w:color="auto" w:fill="FFFFFF"/>
        </w:rPr>
        <w:t>年</w:t>
      </w:r>
      <w:r>
        <w:rPr>
          <w:rFonts w:hint="eastAsia" w:ascii="仿宋_GB2312" w:hAnsi="仿宋_GB2312" w:eastAsia="仿宋_GB2312" w:cs="仿宋_GB2312"/>
          <w:sz w:val="32"/>
          <w:szCs w:val="32"/>
        </w:rPr>
        <w:t>收支总预算139.79万元。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海南省琼海航道所2</w:t>
      </w:r>
      <w:r>
        <w:rPr>
          <w:rFonts w:ascii="黑体" w:hAnsi="黑体" w:eastAsia="黑体"/>
          <w:sz w:val="32"/>
          <w:szCs w:val="32"/>
        </w:rPr>
        <w:t>02</w:t>
      </w:r>
      <w:r>
        <w:rPr>
          <w:rFonts w:hint="eastAsia" w:ascii="黑体" w:hAnsi="黑体" w:eastAsia="黑体"/>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海南省琼海航道所2022</w:t>
      </w:r>
      <w:r>
        <w:rPr>
          <w:rFonts w:hint="eastAsia" w:ascii="仿宋_GB2312" w:hAnsi="仿宋_GB2312" w:eastAsia="仿宋_GB2312" w:cs="仿宋_GB2312"/>
          <w:sz w:val="32"/>
          <w:shd w:val="clear" w:color="auto" w:fill="FFFFFF"/>
        </w:rPr>
        <w:t>年收入</w:t>
      </w:r>
      <w:r>
        <w:rPr>
          <w:rFonts w:hint="eastAsia" w:ascii="仿宋_GB2312" w:hAnsi="仿宋_GB2312" w:eastAsia="仿宋_GB2312" w:cs="仿宋_GB2312"/>
          <w:sz w:val="32"/>
          <w:szCs w:val="32"/>
        </w:rPr>
        <w:t>预算139.79万元，其中：上年结转结余0万元，占0%；经费拨款收入139.79万元，占100%；政府性基金收入0万元，占0%；专项收入0万元，占0%。比上年预算数减少67.69万元，主要是2022年收入预算减少购置交通艇和万泉河桥梁助航标志工程。</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海南省琼海航道所2</w:t>
      </w:r>
      <w:r>
        <w:rPr>
          <w:rFonts w:ascii="黑体" w:hAnsi="黑体" w:eastAsia="黑体"/>
          <w:sz w:val="32"/>
          <w:szCs w:val="32"/>
        </w:rPr>
        <w:t>02</w:t>
      </w:r>
      <w:r>
        <w:rPr>
          <w:rFonts w:hint="eastAsia" w:ascii="黑体" w:hAnsi="黑体" w:eastAsia="黑体"/>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海南省琼海航道所2022</w:t>
      </w:r>
      <w:r>
        <w:rPr>
          <w:rFonts w:hint="eastAsia" w:ascii="仿宋_GB2312" w:hAnsi="仿宋_GB2312" w:eastAsia="仿宋_GB2312" w:cs="仿宋_GB2312"/>
          <w:sz w:val="32"/>
          <w:shd w:val="clear" w:color="auto" w:fill="FFFFFF"/>
        </w:rPr>
        <w:t>年支出预算</w:t>
      </w:r>
      <w:r>
        <w:rPr>
          <w:rFonts w:hint="eastAsia" w:ascii="仿宋_GB2312" w:hAnsi="仿宋_GB2312" w:eastAsia="仿宋_GB2312" w:cs="仿宋_GB2312"/>
          <w:sz w:val="32"/>
          <w:szCs w:val="32"/>
        </w:rPr>
        <w:t>139.79万元，其中：基本支出96.89万元，占69.32%；项目支出42.90万元，占30.68%。比上年预算数减少67.69万元，主要是项目支出预算减少购置交通艇和万泉河桥梁助航标志工程。</w:t>
      </w:r>
    </w:p>
    <w:p>
      <w:pPr>
        <w:numPr>
          <w:ilvl w:val="0"/>
          <w:numId w:val="5"/>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numPr>
          <w:ilvl w:val="0"/>
          <w:numId w:val="0"/>
        </w:numPr>
        <w:rPr>
          <w:rFonts w:hint="eastAsia" w:ascii="楷体" w:hAnsi="楷体" w:eastAsia="楷体" w:cs="楷体"/>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_GB2312" w:hAnsi="黑体" w:eastAsia="仿宋_GB2312" w:cs="仿宋_GB2312"/>
          <w:sz w:val="32"/>
          <w:szCs w:val="32"/>
        </w:rPr>
        <w:t>202</w:t>
      </w:r>
      <w:r>
        <w:rPr>
          <w:rFonts w:hint="eastAsia" w:ascii="仿宋_GB2312" w:hAnsi="黑体" w:eastAsia="仿宋_GB2312" w:cs="仿宋_GB2312"/>
          <w:sz w:val="32"/>
          <w:szCs w:val="32"/>
        </w:rPr>
        <w:t>2</w:t>
      </w:r>
      <w:r>
        <w:rPr>
          <w:rFonts w:hint="eastAsia" w:ascii="仿宋_GB2312" w:hAnsi="黑体" w:eastAsia="仿宋_GB2312"/>
          <w:sz w:val="32"/>
          <w:szCs w:val="32"/>
        </w:rPr>
        <w:t>年</w:t>
      </w:r>
      <w:r>
        <w:rPr>
          <w:rFonts w:hint="eastAsia" w:ascii="仿宋_GB2312" w:hAnsi="黑体" w:eastAsia="仿宋_GB2312" w:cs="仿宋_GB2312"/>
          <w:sz w:val="32"/>
          <w:szCs w:val="32"/>
        </w:rPr>
        <w:t>海南省琼海航道所政府采购预算总额0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w:t>
      </w:r>
      <w:r>
        <w:rPr>
          <w:rFonts w:ascii="仿宋_GB2312" w:hAnsi="黑体" w:eastAsia="仿宋_GB2312"/>
          <w:sz w:val="32"/>
          <w:szCs w:val="32"/>
        </w:rPr>
        <w:t>12月31日，</w:t>
      </w:r>
      <w:r>
        <w:rPr>
          <w:rFonts w:hint="eastAsia" w:ascii="仿宋_GB2312" w:hAnsi="黑体" w:eastAsia="仿宋_GB2312" w:cs="仿宋_GB2312"/>
          <w:sz w:val="32"/>
          <w:szCs w:val="32"/>
        </w:rPr>
        <w:t>海南省琼海航道所共有车辆1辆，其中，领导干部用车0辆，机要通信应急用车0辆、一般执法执勤用车0辆、特种专业技术用车0辆、其他用车1辆。单位价值</w:t>
      </w:r>
      <w:r>
        <w:rPr>
          <w:rFonts w:ascii="仿宋_GB2312" w:hAnsi="黑体" w:eastAsia="仿宋_GB2312" w:cs="仿宋_GB2312"/>
          <w:sz w:val="32"/>
          <w:szCs w:val="32"/>
        </w:rPr>
        <w:t>100万元以上设备</w:t>
      </w:r>
      <w:r>
        <w:rPr>
          <w:rFonts w:hint="eastAsia" w:ascii="仿宋_GB2312" w:hAnsi="黑体" w:eastAsia="仿宋_GB2312" w:cs="仿宋_GB2312"/>
          <w:sz w:val="32"/>
          <w:szCs w:val="32"/>
        </w:rPr>
        <w:t>0</w:t>
      </w:r>
      <w:r>
        <w:rPr>
          <w:rFonts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海南省琼海航道所11个项目实行绩效目标管理，涉及一般公共预算139.79</w:t>
      </w:r>
      <w:r>
        <w:rPr>
          <w:rFonts w:hint="eastAsia" w:ascii="仿宋_GB2312" w:hAnsi="黑体" w:eastAsia="仿宋_GB2312"/>
          <w:sz w:val="32"/>
          <w:szCs w:val="32"/>
        </w:rPr>
        <w:t>万元、政府性基金0万元。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rPr>
          <w:rFonts w:hint="eastAsia" w:ascii="仿宋_GB2312" w:hAnsi="仿宋_GB2312" w:eastAsia="仿宋_GB2312" w:cs="仿宋_GB2312"/>
          <w:color w:val="auto"/>
          <w:sz w:val="32"/>
          <w:szCs w:val="32"/>
          <w:highlight w:val="none"/>
          <w:lang w:eastAsia="zh-CN"/>
        </w:rPr>
      </w:pPr>
      <w:r>
        <w:rPr>
          <w:rFonts w:hint="eastAsia" w:ascii="仿宋_GB2312" w:hAnsi="黑体" w:eastAsia="仿宋_GB2312"/>
          <w:sz w:val="32"/>
          <w:szCs w:val="32"/>
        </w:rPr>
        <w:t>水路日常养护</w:t>
      </w:r>
      <w:r>
        <w:rPr>
          <w:rFonts w:hint="eastAsia" w:ascii="仿宋_GB2312" w:hAnsi="黑体" w:eastAsia="仿宋_GB2312" w:cs="仿宋_GB2312"/>
          <w:sz w:val="32"/>
          <w:szCs w:val="32"/>
        </w:rPr>
        <w:t>项目，预算安排42.9万元，主要用于辖区108.9</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公里航道</w:t>
      </w:r>
      <w:r>
        <w:rPr>
          <w:rFonts w:hint="eastAsia" w:ascii="仿宋_GB2312" w:hAnsi="黑体" w:eastAsia="仿宋_GB2312" w:cs="仿宋_GB2312"/>
          <w:sz w:val="32"/>
          <w:szCs w:val="32"/>
          <w:u w:val="none"/>
        </w:rPr>
        <w:t>（沿海</w:t>
      </w:r>
      <w:r>
        <w:rPr>
          <w:rFonts w:hint="eastAsia" w:ascii="仿宋_GB2312" w:hAnsi="黑体" w:eastAsia="仿宋_GB2312" w:cs="仿宋_GB2312"/>
          <w:sz w:val="32"/>
          <w:szCs w:val="32"/>
          <w:u w:val="none"/>
          <w:lang w:eastAsia="zh-CN"/>
        </w:rPr>
        <w:t>航道</w:t>
      </w:r>
      <w:r>
        <w:rPr>
          <w:rFonts w:hint="eastAsia" w:ascii="仿宋_GB2312" w:hAnsi="黑体" w:eastAsia="仿宋_GB2312" w:cs="仿宋_GB2312"/>
          <w:sz w:val="32"/>
          <w:szCs w:val="32"/>
          <w:u w:val="none"/>
          <w:lang w:val="en-US" w:eastAsia="zh-CN"/>
        </w:rPr>
        <w:t>0.4</w:t>
      </w:r>
      <w:r>
        <w:rPr>
          <w:rFonts w:hint="eastAsia" w:ascii="仿宋_GB2312" w:hAnsi="黑体" w:eastAsia="仿宋_GB2312" w:cs="仿宋_GB2312"/>
          <w:sz w:val="32"/>
          <w:szCs w:val="32"/>
          <w:u w:val="none"/>
        </w:rPr>
        <w:t>公里</w:t>
      </w:r>
      <w:r>
        <w:rPr>
          <w:rFonts w:hint="eastAsia" w:ascii="仿宋_GB2312" w:hAnsi="黑体" w:eastAsia="仿宋_GB2312" w:cs="仿宋_GB2312"/>
          <w:sz w:val="32"/>
          <w:szCs w:val="32"/>
          <w:u w:val="none"/>
          <w:lang w:eastAsia="zh-CN"/>
        </w:rPr>
        <w:t>，内河航道</w:t>
      </w:r>
      <w:r>
        <w:rPr>
          <w:rFonts w:hint="eastAsia" w:ascii="仿宋_GB2312" w:hAnsi="黑体" w:eastAsia="仿宋_GB2312" w:cs="仿宋_GB2312"/>
          <w:sz w:val="32"/>
          <w:szCs w:val="32"/>
          <w:u w:val="none"/>
          <w:lang w:val="en-US" w:eastAsia="zh-CN"/>
        </w:rPr>
        <w:t>108.58公里</w:t>
      </w:r>
      <w:r>
        <w:rPr>
          <w:rFonts w:hint="eastAsia" w:ascii="仿宋_GB2312" w:hAnsi="黑体" w:eastAsia="仿宋_GB2312" w:cs="仿宋_GB2312"/>
          <w:sz w:val="32"/>
          <w:szCs w:val="32"/>
          <w:u w:val="none"/>
        </w:rPr>
        <w:t>）</w:t>
      </w:r>
      <w:r>
        <w:rPr>
          <w:rFonts w:hint="eastAsia" w:ascii="仿宋_GB2312" w:hAnsi="黑体" w:eastAsia="仿宋_GB2312" w:cs="仿宋_GB2312"/>
          <w:sz w:val="32"/>
          <w:szCs w:val="32"/>
        </w:rPr>
        <w:t>的管理、养护，以及20座航标（灯浮标4座，灯桩1座，内河杆标11座，桥涵标4座）正常维护，绩效目标是</w:t>
      </w:r>
      <w:r>
        <w:rPr>
          <w:rFonts w:hint="eastAsia" w:ascii="仿宋_GB2312" w:hAnsi="仿宋_GB2312" w:eastAsia="仿宋_GB2312" w:cs="仿宋_GB2312"/>
          <w:color w:val="auto"/>
          <w:sz w:val="32"/>
          <w:szCs w:val="32"/>
          <w:highlight w:val="none"/>
        </w:rPr>
        <w:t>符合航标</w:t>
      </w:r>
      <w:r>
        <w:rPr>
          <w:rFonts w:hint="eastAsia" w:ascii="仿宋_GB2312" w:hAnsi="仿宋_GB2312" w:eastAsia="仿宋_GB2312" w:cs="仿宋_GB2312"/>
          <w:color w:val="auto"/>
          <w:sz w:val="32"/>
          <w:szCs w:val="32"/>
          <w:highlight w:val="none"/>
          <w:lang w:eastAsia="zh-CN"/>
        </w:rPr>
        <w:t>养护维护标准</w:t>
      </w:r>
      <w:r>
        <w:rPr>
          <w:rFonts w:hint="eastAsia" w:ascii="仿宋_GB2312" w:hAnsi="仿宋_GB2312" w:eastAsia="仿宋_GB2312" w:cs="仿宋_GB2312"/>
          <w:color w:val="auto"/>
          <w:sz w:val="32"/>
          <w:szCs w:val="32"/>
          <w:highlight w:val="none"/>
        </w:rPr>
        <w:t>和《内河航道维护技术规范》，</w:t>
      </w:r>
      <w:r>
        <w:rPr>
          <w:rFonts w:hint="eastAsia" w:ascii="仿宋_GB2312" w:hAnsi="仿宋_GB2312" w:eastAsia="仿宋_GB2312" w:cs="仿宋_GB2312"/>
          <w:sz w:val="32"/>
        </w:rPr>
        <w:t>开展航道保护，</w:t>
      </w:r>
      <w:r>
        <w:rPr>
          <w:rFonts w:hint="eastAsia" w:ascii="仿宋_GB2312" w:hAnsi="仿宋_GB2312" w:eastAsia="仿宋_GB2312" w:cs="仿宋_GB2312"/>
          <w:sz w:val="32"/>
          <w:lang w:eastAsia="zh-CN"/>
        </w:rPr>
        <w:t>航标养护</w:t>
      </w:r>
      <w:r>
        <w:rPr>
          <w:rFonts w:hint="eastAsia" w:ascii="仿宋_GB2312" w:hAnsi="仿宋_GB2312" w:eastAsia="仿宋_GB2312" w:cs="仿宋_GB2312"/>
          <w:sz w:val="32"/>
        </w:rPr>
        <w:t>及时掌握辖区航道</w:t>
      </w:r>
      <w:r>
        <w:rPr>
          <w:rFonts w:hint="eastAsia" w:ascii="仿宋_GB2312" w:hAnsi="仿宋_GB2312" w:eastAsia="仿宋_GB2312" w:cs="仿宋_GB2312"/>
          <w:sz w:val="32"/>
          <w:lang w:eastAsia="zh-CN"/>
        </w:rPr>
        <w:t>、航标维护</w:t>
      </w:r>
      <w:r>
        <w:rPr>
          <w:rFonts w:hint="eastAsia" w:ascii="仿宋_GB2312" w:hAnsi="仿宋_GB2312" w:eastAsia="仿宋_GB2312" w:cs="仿宋_GB2312"/>
          <w:sz w:val="32"/>
        </w:rPr>
        <w:t>状况，消除安全隐患，改善通航条件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提高</w:t>
      </w:r>
      <w:r>
        <w:rPr>
          <w:rFonts w:hint="eastAsia" w:ascii="仿宋_GB2312" w:hAnsi="仿宋_GB2312" w:eastAsia="仿宋_GB2312" w:cs="仿宋_GB2312"/>
          <w:sz w:val="32"/>
          <w:lang w:eastAsia="zh-CN"/>
        </w:rPr>
        <w:t>企业</w:t>
      </w:r>
      <w:r>
        <w:rPr>
          <w:rFonts w:hint="eastAsia" w:ascii="仿宋_GB2312" w:hAnsi="仿宋_GB2312" w:eastAsia="仿宋_GB2312" w:cs="仿宋_GB2312"/>
          <w:sz w:val="32"/>
        </w:rPr>
        <w:t>生产效率</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 xml:space="preserve">确保航道安全、畅通，保障区域航运船舶安全。 </w:t>
      </w:r>
    </w:p>
    <w:p>
      <w:pPr>
        <w:ind w:firstLine="640" w:firstLineChars="200"/>
        <w:rPr>
          <w:rFonts w:ascii="仿宋_GB2312" w:hAnsi="黑体" w:eastAsia="仿宋_GB2312" w:cs="仿宋_GB2312"/>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p>
      <w:pPr>
        <w:ind w:firstLine="640" w:firstLineChars="200"/>
        <w:jc w:val="left"/>
        <w:rPr>
          <w:rFonts w:ascii="仿宋_GB2312" w:eastAsia="仿宋_GB2312" w:cs="宋体"/>
          <w:bCs/>
          <w:color w:val="000000"/>
          <w:kern w:val="0"/>
          <w:sz w:val="32"/>
          <w:szCs w:val="32"/>
        </w:rPr>
      </w:pP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0B2005"/>
    <w:multiLevelType w:val="singleLevel"/>
    <w:tmpl w:val="620B2005"/>
    <w:lvl w:ilvl="0" w:tentative="0">
      <w:start w:val="1"/>
      <w:numFmt w:val="chineseCounting"/>
      <w:suff w:val="nothing"/>
      <w:lvlText w:val="%1、"/>
      <w:lvlJc w:val="left"/>
    </w:lvl>
  </w:abstractNum>
  <w:abstractNum w:abstractNumId="3">
    <w:nsid w:val="620B21BF"/>
    <w:multiLevelType w:val="singleLevel"/>
    <w:tmpl w:val="620B21BF"/>
    <w:lvl w:ilvl="0" w:tentative="0">
      <w:start w:val="9"/>
      <w:numFmt w:val="chineseCounting"/>
      <w:suff w:val="nothing"/>
      <w:lvlText w:val="%1、"/>
      <w:lvlJc w:val="left"/>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jJmMWVlNjk4ZGI2M2QyM2M0NDJhOWM5YjBhOWU2MWYifQ=="/>
  </w:docVars>
  <w:rsids>
    <w:rsidRoot w:val="00000000"/>
    <w:rsid w:val="12746BFB"/>
    <w:rsid w:val="203D3DEE"/>
    <w:rsid w:val="54311971"/>
    <w:rsid w:val="6BFB1A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表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9">
    <w:name w:val="List Paragraph"/>
    <w:basedOn w:val="1"/>
    <w:qFormat/>
    <w:uiPriority w:val="34"/>
    <w:pPr>
      <w:ind w:firstLine="420" w:firstLineChars="200"/>
    </w:p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4084</Words>
  <Characters>4452</Characters>
  <Lines>33</Lines>
  <Paragraphs>9</Paragraphs>
  <TotalTime>27</TotalTime>
  <ScaleCrop>false</ScaleCrop>
  <LinksUpToDate>false</LinksUpToDate>
  <CharactersWithSpaces>4493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2021-02-08T07:40:00Z</dcterms:created>
  <dc:creator>null,null,总收发</dc:creator>
  <cp:lastModifiedBy>微澜</cp:lastModifiedBy>
  <dcterms:modified xsi:type="dcterms:W3CDTF">2023-07-05T01:47:02Z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A70666CA05714546A8223ABBC555EF6E_12</vt:lpwstr>
  </property>
</Properties>
</file>