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rFonts w:ascii="宋体" w:hAnsi="宋体" w:cs="宋体"/>
          <w:sz w:val="52"/>
          <w:szCs w:val="52"/>
        </w:rPr>
      </w:pPr>
      <w:r>
        <w:rPr>
          <w:rFonts w:hint="eastAsia" w:ascii="宋体" w:hAnsi="宋体" w:cs="宋体"/>
          <w:sz w:val="52"/>
          <w:szCs w:val="52"/>
        </w:rPr>
        <w:t>2024年海南省东方航道所单位预算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海南省东方航道所单位</w:t>
      </w:r>
      <w:r>
        <w:rPr>
          <w:rFonts w:hint="eastAsia" w:ascii="黑体" w:hAnsi="黑体" w:eastAsia="黑体"/>
          <w:sz w:val="32"/>
          <w:szCs w:val="32"/>
        </w:rPr>
        <w:t>概况</w:t>
      </w:r>
    </w:p>
    <w:p>
      <w:pPr>
        <w:pStyle w:val="5"/>
        <w:numPr>
          <w:ilvl w:val="0"/>
          <w:numId w:val="2"/>
        </w:numPr>
        <w:ind w:firstLineChars="0"/>
        <w:jc w:val="left"/>
        <w:rPr>
          <w:rFonts w:ascii="黑体" w:hAnsi="黑体" w:eastAsia="黑体" w:cs="仿宋_GB2312"/>
          <w:sz w:val="30"/>
          <w:szCs w:val="30"/>
        </w:rPr>
      </w:pPr>
      <w:r>
        <w:rPr>
          <w:rFonts w:hint="eastAsia" w:ascii="黑体" w:hAnsi="黑体" w:eastAsia="黑体" w:cs="仿宋_GB2312"/>
          <w:sz w:val="30"/>
          <w:szCs w:val="30"/>
        </w:rPr>
        <w:t>主要职能</w:t>
      </w:r>
    </w:p>
    <w:p>
      <w:pPr>
        <w:pStyle w:val="5"/>
        <w:numPr>
          <w:ilvl w:val="0"/>
          <w:numId w:val="2"/>
        </w:numPr>
        <w:ind w:firstLineChars="0"/>
        <w:jc w:val="left"/>
        <w:rPr>
          <w:rFonts w:ascii="黑体" w:hAnsi="黑体" w:eastAsia="黑体" w:cs="仿宋_GB2312"/>
          <w:sz w:val="30"/>
          <w:szCs w:val="30"/>
        </w:rPr>
      </w:pPr>
      <w:r>
        <w:rPr>
          <w:rFonts w:hint="eastAsia" w:ascii="黑体" w:hAnsi="黑体" w:eastAsia="黑体"/>
          <w:kern w:val="2"/>
          <w:sz w:val="32"/>
          <w:lang w:val="zh-CN"/>
        </w:rPr>
        <w:t>机构设置</w:t>
      </w:r>
    </w:p>
    <w:p>
      <w:pPr>
        <w:pStyle w:val="5"/>
        <w:ind w:firstLine="0" w:firstLineChars="0"/>
        <w:jc w:val="left"/>
        <w:rPr>
          <w:rFonts w:ascii="黑体" w:hAnsi="黑体" w:eastAsia="黑体" w:cs="仿宋_GB2312"/>
          <w:sz w:val="32"/>
          <w:szCs w:val="32"/>
        </w:rPr>
      </w:pPr>
      <w:r>
        <w:rPr>
          <w:rFonts w:hint="eastAsia" w:ascii="黑体" w:hAnsi="黑体" w:eastAsia="黑体" w:cs="仿宋_GB2312"/>
          <w:sz w:val="32"/>
          <w:szCs w:val="32"/>
        </w:rPr>
        <w:t>第二部分 海南省东方航道所单位预算表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单位收支总表</w:t>
      </w:r>
    </w:p>
    <w:p>
      <w:pPr>
        <w:pStyle w:val="5"/>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单位收入总表</w:t>
      </w:r>
    </w:p>
    <w:p>
      <w:pPr>
        <w:pStyle w:val="5"/>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单位支出总表</w:t>
      </w:r>
    </w:p>
    <w:p>
      <w:pPr>
        <w:pStyle w:val="5"/>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5"/>
        <w:ind w:firstLine="0" w:firstLineChars="0"/>
        <w:jc w:val="left"/>
        <w:rPr>
          <w:rFonts w:ascii="黑体" w:hAnsi="黑体" w:eastAsia="黑体" w:cs="仿宋_GB2312"/>
          <w:sz w:val="32"/>
          <w:szCs w:val="32"/>
        </w:rPr>
      </w:pPr>
      <w:r>
        <w:rPr>
          <w:rFonts w:hint="eastAsia" w:ascii="黑体" w:hAnsi="黑体" w:eastAsia="黑体" w:cs="仿宋_GB2312"/>
          <w:sz w:val="32"/>
          <w:szCs w:val="32"/>
        </w:rPr>
        <w:t>第三部分海南省东方航道所</w:t>
      </w:r>
      <w:r>
        <w:rPr>
          <w:rFonts w:hint="eastAsia" w:ascii="黑体" w:hAnsi="黑体" w:eastAsia="黑体"/>
          <w:sz w:val="32"/>
          <w:szCs w:val="32"/>
        </w:rPr>
        <w:t>单位预算情况说明</w:t>
      </w:r>
    </w:p>
    <w:p>
      <w:pPr>
        <w:pStyle w:val="5"/>
        <w:ind w:firstLine="0" w:firstLineChars="0"/>
        <w:jc w:val="left"/>
        <w:rPr>
          <w:rFonts w:ascii="黑体" w:hAnsi="黑体" w:eastAsia="黑体" w:cs="仿宋_GB2312"/>
          <w:sz w:val="32"/>
          <w:szCs w:val="32"/>
        </w:rPr>
      </w:pPr>
      <w:r>
        <w:rPr>
          <w:rFonts w:hint="eastAsia" w:ascii="黑体" w:hAnsi="黑体" w:eastAsia="黑体"/>
          <w:sz w:val="32"/>
          <w:szCs w:val="32"/>
        </w:rPr>
        <w:t>第四部分名词解释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黑体" w:hAnsi="黑体" w:eastAsia="黑体" w:cs="仿宋_GB2312"/>
          <w:sz w:val="32"/>
          <w:szCs w:val="32"/>
        </w:rPr>
      </w:pPr>
      <w:r>
        <w:rPr>
          <w:rFonts w:hint="eastAsia" w:ascii="黑体" w:hAnsi="黑体" w:eastAsia="黑体" w:cs="仿宋_GB2312"/>
          <w:sz w:val="32"/>
          <w:szCs w:val="32"/>
        </w:rPr>
        <w:t>海南省东方航道所</w:t>
      </w:r>
      <w:r>
        <w:rPr>
          <w:rFonts w:hint="eastAsia" w:ascii="黑体" w:hAnsi="黑体" w:eastAsia="黑体"/>
          <w:sz w:val="32"/>
          <w:szCs w:val="32"/>
        </w:rPr>
        <w:t>概况</w:t>
      </w:r>
    </w:p>
    <w:p>
      <w:pPr>
        <w:pStyle w:val="5"/>
        <w:ind w:firstLine="0" w:firstLineChars="0"/>
        <w:rPr>
          <w:rFonts w:ascii="黑体" w:hAnsi="黑体" w:eastAsia="黑体" w:cs="仿宋_GB2312"/>
          <w:sz w:val="32"/>
          <w:szCs w:val="32"/>
        </w:rPr>
      </w:pPr>
    </w:p>
    <w:p>
      <w:pPr>
        <w:pStyle w:val="5"/>
        <w:ind w:firstLine="0" w:firstLineChars="0"/>
        <w:jc w:val="left"/>
        <w:rPr>
          <w:rFonts w:ascii="黑体" w:hAnsi="黑体" w:eastAsia="黑体" w:cs="仿宋_GB2312"/>
          <w:sz w:val="32"/>
          <w:szCs w:val="32"/>
        </w:rPr>
      </w:pPr>
      <w:r>
        <w:rPr>
          <w:rFonts w:hint="eastAsia" w:ascii="黑体" w:hAnsi="黑体" w:eastAsia="黑体" w:cs="仿宋_GB2312"/>
          <w:sz w:val="32"/>
          <w:szCs w:val="32"/>
        </w:rPr>
        <w:t xml:space="preserve">   一、主要职能</w:t>
      </w:r>
    </w:p>
    <w:p>
      <w:pPr>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海南省东方航道所</w:t>
      </w:r>
      <w:r>
        <w:rPr>
          <w:rFonts w:hint="eastAsia" w:ascii="仿宋" w:hAnsi="仿宋" w:eastAsia="仿宋"/>
          <w:color w:val="000000"/>
          <w:sz w:val="32"/>
          <w:szCs w:val="32"/>
        </w:rPr>
        <w:t>隶属海南省港航管理局，单位性质为公益一类事业单位，正科级财政预算管理单位其</w:t>
      </w:r>
      <w:r>
        <w:rPr>
          <w:rFonts w:hint="eastAsia" w:ascii="仿宋" w:hAnsi="仿宋" w:eastAsia="仿宋"/>
          <w:sz w:val="32"/>
          <w:szCs w:val="32"/>
        </w:rPr>
        <w:t>主要职责</w:t>
      </w:r>
      <w:r>
        <w:rPr>
          <w:rFonts w:hint="eastAsia" w:ascii="仿宋" w:hAnsi="仿宋" w:eastAsia="仿宋"/>
          <w:color w:val="000000"/>
          <w:sz w:val="32"/>
          <w:szCs w:val="32"/>
        </w:rPr>
        <w:t>：</w:t>
      </w:r>
    </w:p>
    <w:p>
      <w:pPr>
        <w:spacing w:line="360" w:lineRule="auto"/>
        <w:rPr>
          <w:rFonts w:ascii="仿宋" w:hAnsi="仿宋" w:eastAsia="仿宋"/>
          <w:color w:val="000000"/>
          <w:kern w:val="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（一）</w:t>
      </w:r>
      <w:r>
        <w:rPr>
          <w:rFonts w:hint="eastAsia" w:ascii="仿宋" w:hAnsi="仿宋" w:eastAsia="仿宋"/>
          <w:sz w:val="32"/>
          <w:szCs w:val="32"/>
        </w:rPr>
        <w:t>认真</w:t>
      </w:r>
      <w:r>
        <w:rPr>
          <w:rFonts w:hint="eastAsia" w:ascii="仿宋" w:hAnsi="仿宋" w:eastAsia="仿宋"/>
          <w:color w:val="000000"/>
          <w:kern w:val="0"/>
          <w:sz w:val="32"/>
          <w:szCs w:val="32"/>
        </w:rPr>
        <w:t>贯彻执行国家和我省航道管理养护法律法规、政策及规章制度，具体实施上级交通航道管理部门工作任务。</w:t>
      </w:r>
    </w:p>
    <w:p>
      <w:pPr>
        <w:spacing w:line="360" w:lineRule="auto"/>
        <w:rPr>
          <w:rFonts w:ascii="仿宋" w:hAnsi="仿宋" w:eastAsia="仿宋"/>
          <w:color w:val="000000"/>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（二）</w:t>
      </w:r>
      <w:r>
        <w:rPr>
          <w:rFonts w:hint="eastAsia" w:ascii="仿宋" w:hAnsi="仿宋" w:eastAsia="仿宋"/>
          <w:color w:val="000000"/>
          <w:kern w:val="0"/>
          <w:sz w:val="32"/>
          <w:szCs w:val="32"/>
        </w:rPr>
        <w:t>对</w:t>
      </w:r>
      <w:r>
        <w:rPr>
          <w:rFonts w:hint="eastAsia" w:ascii="仿宋" w:hAnsi="仿宋" w:eastAsia="仿宋"/>
          <w:sz w:val="32"/>
          <w:szCs w:val="32"/>
        </w:rPr>
        <w:t>八所港、昌化江等</w:t>
      </w:r>
      <w:r>
        <w:rPr>
          <w:rFonts w:hint="eastAsia" w:ascii="仿宋" w:hAnsi="仿宋" w:eastAsia="仿宋"/>
          <w:color w:val="000000"/>
          <w:kern w:val="0"/>
          <w:sz w:val="32"/>
          <w:szCs w:val="32"/>
        </w:rPr>
        <w:t>管辖航道进行养护管理，保证航道畅通</w:t>
      </w:r>
      <w:r>
        <w:rPr>
          <w:rFonts w:hint="eastAsia" w:ascii="仿宋" w:hAnsi="仿宋" w:eastAsia="仿宋"/>
          <w:color w:val="000000"/>
          <w:sz w:val="32"/>
          <w:szCs w:val="32"/>
        </w:rPr>
        <w:t>。</w:t>
      </w:r>
    </w:p>
    <w:p>
      <w:pPr>
        <w:spacing w:line="360" w:lineRule="auto"/>
        <w:ind w:firstLine="480" w:firstLineChars="150"/>
        <w:jc w:val="left"/>
        <w:rPr>
          <w:rFonts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kern w:val="0"/>
          <w:sz w:val="32"/>
          <w:szCs w:val="32"/>
        </w:rPr>
        <w:t>对</w:t>
      </w:r>
      <w:r>
        <w:rPr>
          <w:rFonts w:hint="eastAsia" w:ascii="仿宋" w:hAnsi="仿宋" w:eastAsia="仿宋"/>
          <w:color w:val="000000"/>
          <w:sz w:val="32"/>
          <w:szCs w:val="32"/>
        </w:rPr>
        <w:t>17座</w:t>
      </w:r>
      <w:r>
        <w:rPr>
          <w:rFonts w:hint="eastAsia" w:ascii="仿宋" w:hAnsi="仿宋" w:eastAsia="仿宋"/>
          <w:color w:val="000000"/>
          <w:kern w:val="0"/>
          <w:sz w:val="32"/>
          <w:szCs w:val="32"/>
        </w:rPr>
        <w:t>管辖航标进行养护管理，保证航标发光正常。</w:t>
      </w:r>
    </w:p>
    <w:p>
      <w:pPr>
        <w:spacing w:line="360" w:lineRule="auto"/>
        <w:ind w:firstLine="480" w:firstLineChars="150"/>
        <w:jc w:val="left"/>
        <w:rPr>
          <w:rFonts w:ascii="仿宋" w:hAnsi="仿宋" w:eastAsia="仿宋"/>
          <w:color w:val="000000"/>
          <w:sz w:val="32"/>
          <w:szCs w:val="32"/>
        </w:rPr>
      </w:pPr>
      <w:r>
        <w:rPr>
          <w:rFonts w:hint="eastAsia" w:ascii="仿宋" w:hAnsi="仿宋" w:eastAsia="仿宋"/>
          <w:sz w:val="32"/>
          <w:szCs w:val="32"/>
        </w:rPr>
        <w:t>（四）承办省港航管理局交办的其他工作</w:t>
      </w:r>
      <w:r>
        <w:rPr>
          <w:rFonts w:hint="eastAsia" w:ascii="仿宋" w:hAnsi="仿宋" w:eastAsia="仿宋"/>
          <w:color w:val="000000"/>
          <w:sz w:val="32"/>
          <w:szCs w:val="32"/>
        </w:rPr>
        <w:t>。</w:t>
      </w:r>
    </w:p>
    <w:p>
      <w:pPr>
        <w:spacing w:line="360" w:lineRule="auto"/>
        <w:jc w:val="left"/>
        <w:rPr>
          <w:rFonts w:ascii="黑体" w:hAnsi="黑体" w:eastAsia="黑体"/>
          <w:color w:val="000000"/>
          <w:sz w:val="32"/>
          <w:szCs w:val="32"/>
        </w:rPr>
      </w:pP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二、</w:t>
      </w:r>
      <w:r>
        <w:rPr>
          <w:rFonts w:hint="eastAsia" w:ascii="黑体" w:hAnsi="黑体" w:eastAsia="黑体"/>
          <w:kern w:val="2"/>
          <w:sz w:val="32"/>
          <w:lang w:val="zh-CN"/>
        </w:rPr>
        <w:t>机构设置</w:t>
      </w:r>
      <w:bookmarkStart w:id="0" w:name="_GoBack"/>
      <w:bookmarkEnd w:id="0"/>
    </w:p>
    <w:p>
      <w:pPr>
        <w:spacing w:line="360" w:lineRule="auto"/>
        <w:jc w:val="left"/>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海南省东方航道所内设</w:t>
      </w:r>
      <w:r>
        <w:rPr>
          <w:rFonts w:hint="eastAsia" w:ascii="仿宋" w:hAnsi="仿宋" w:eastAsia="仿宋"/>
          <w:color w:val="000000"/>
          <w:sz w:val="32"/>
          <w:szCs w:val="32"/>
          <w:lang w:eastAsia="zh-CN"/>
        </w:rPr>
        <w:t>所长室、财务室、</w:t>
      </w:r>
      <w:r>
        <w:rPr>
          <w:rFonts w:hint="eastAsia" w:ascii="仿宋" w:hAnsi="仿宋" w:eastAsia="仿宋"/>
          <w:color w:val="000000"/>
          <w:sz w:val="32"/>
          <w:szCs w:val="32"/>
        </w:rPr>
        <w:t>综合办公室、航道航标室</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部门</w:t>
      </w:r>
      <w:r>
        <w:rPr>
          <w:rFonts w:hint="eastAsia" w:ascii="仿宋" w:hAnsi="仿宋" w:eastAsia="仿宋"/>
          <w:color w:val="000000"/>
          <w:sz w:val="32"/>
          <w:szCs w:val="32"/>
        </w:rPr>
        <w:t>。</w:t>
      </w:r>
    </w:p>
    <w:p>
      <w:pPr>
        <w:rPr>
          <w:rFonts w:ascii="黑体" w:hAnsi="黑体" w:eastAsia="黑体"/>
          <w:sz w:val="32"/>
          <w:szCs w:val="32"/>
        </w:rPr>
      </w:pPr>
      <w:r>
        <w:rPr>
          <w:rFonts w:hint="eastAsia" w:ascii="黑体" w:hAnsi="黑体" w:eastAsia="黑体"/>
          <w:sz w:val="32"/>
          <w:szCs w:val="32"/>
        </w:rPr>
        <w:t>第二部分 海南省东方航道所2024年单位预算表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spacing w:line="360" w:lineRule="auto"/>
        <w:ind w:firstLine="640" w:firstLineChars="200"/>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第三部分  海南省东方航道所2024年单位预算情况说明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一、财政拨款收支预算情况的总体说明</w:t>
      </w:r>
    </w:p>
    <w:p>
      <w:pPr>
        <w:ind w:firstLine="800" w:firstLineChars="250"/>
        <w:rPr>
          <w:rFonts w:ascii="仿宋" w:hAnsi="仿宋" w:eastAsia="仿宋"/>
          <w:sz w:val="32"/>
          <w:szCs w:val="32"/>
        </w:rPr>
      </w:pPr>
      <w:r>
        <w:rPr>
          <w:rFonts w:hint="eastAsia" w:ascii="仿宋" w:hAnsi="仿宋" w:eastAsia="仿宋" w:cs="仿宋_GB2312"/>
          <w:sz w:val="32"/>
          <w:szCs w:val="32"/>
        </w:rPr>
        <w:t>海南省东方航道所2024年</w:t>
      </w:r>
      <w:r>
        <w:rPr>
          <w:rFonts w:hint="eastAsia" w:ascii="仿宋" w:hAnsi="仿宋" w:eastAsia="仿宋"/>
          <w:sz w:val="32"/>
          <w:szCs w:val="32"/>
        </w:rPr>
        <w:t>财政拨款收支总预算235.36万元。比上年预算数减少136.44万元，主要原因是2024年项目支出预算资本性支出费用减少。其中，收入总计</w:t>
      </w:r>
      <w:r>
        <w:rPr>
          <w:rFonts w:hint="eastAsia" w:ascii="仿宋" w:hAnsi="仿宋" w:eastAsia="仿宋" w:cs="仿宋_GB2312"/>
          <w:sz w:val="32"/>
          <w:szCs w:val="32"/>
        </w:rPr>
        <w:t>235.36</w:t>
      </w:r>
      <w:r>
        <w:rPr>
          <w:rFonts w:hint="eastAsia" w:ascii="仿宋" w:hAnsi="仿宋" w:eastAsia="仿宋"/>
          <w:sz w:val="32"/>
          <w:szCs w:val="32"/>
        </w:rPr>
        <w:t>万元，包括为一般公共预算财政拨款收入</w:t>
      </w:r>
      <w:r>
        <w:rPr>
          <w:rFonts w:hint="eastAsia" w:ascii="仿宋" w:hAnsi="仿宋" w:eastAsia="仿宋" w:cs="仿宋_GB2312"/>
          <w:sz w:val="32"/>
          <w:szCs w:val="32"/>
        </w:rPr>
        <w:t>235.36</w:t>
      </w:r>
      <w:r>
        <w:rPr>
          <w:rFonts w:hint="eastAsia" w:ascii="仿宋" w:hAnsi="仿宋" w:eastAsia="仿宋"/>
          <w:sz w:val="32"/>
          <w:szCs w:val="32"/>
        </w:rPr>
        <w:t>万元、上年结转0万元、政府性基金预算本年收入0万元、上年结转0万元；支出总计</w:t>
      </w:r>
      <w:r>
        <w:rPr>
          <w:rFonts w:hint="eastAsia" w:ascii="仿宋" w:hAnsi="仿宋" w:eastAsia="仿宋" w:cs="仿宋_GB2312"/>
          <w:sz w:val="32"/>
          <w:szCs w:val="32"/>
        </w:rPr>
        <w:t>235.36</w:t>
      </w:r>
      <w:r>
        <w:rPr>
          <w:rFonts w:hint="eastAsia" w:ascii="仿宋" w:hAnsi="仿宋" w:eastAsia="仿宋"/>
          <w:sz w:val="32"/>
          <w:szCs w:val="32"/>
        </w:rPr>
        <w:t>万元，包括</w:t>
      </w:r>
      <w:r>
        <w:rPr>
          <w:rFonts w:hint="eastAsia" w:ascii="仿宋" w:hAnsi="仿宋" w:eastAsia="仿宋" w:cs="仿宋_GB2312"/>
          <w:sz w:val="32"/>
          <w:szCs w:val="32"/>
        </w:rPr>
        <w:t>社会保障和就业（类）支出25.08</w:t>
      </w:r>
      <w:r>
        <w:rPr>
          <w:rFonts w:hint="eastAsia" w:ascii="仿宋" w:hAnsi="仿宋" w:eastAsia="仿宋"/>
          <w:sz w:val="32"/>
          <w:szCs w:val="32"/>
        </w:rPr>
        <w:t>万元、卫生健康（类）</w:t>
      </w:r>
      <w:r>
        <w:rPr>
          <w:rFonts w:hint="eastAsia" w:ascii="仿宋" w:hAnsi="仿宋" w:eastAsia="仿宋" w:cs="仿宋_GB2312"/>
          <w:sz w:val="32"/>
          <w:szCs w:val="32"/>
        </w:rPr>
        <w:t>支出4.17</w:t>
      </w:r>
      <w:r>
        <w:rPr>
          <w:rFonts w:hint="eastAsia" w:ascii="仿宋" w:hAnsi="仿宋" w:eastAsia="仿宋"/>
          <w:sz w:val="32"/>
          <w:szCs w:val="32"/>
        </w:rPr>
        <w:t>万元、交通运输（类）</w:t>
      </w:r>
      <w:r>
        <w:rPr>
          <w:rFonts w:hint="eastAsia" w:ascii="仿宋" w:hAnsi="仿宋" w:eastAsia="仿宋" w:cs="仿宋_GB2312"/>
          <w:sz w:val="32"/>
          <w:szCs w:val="32"/>
        </w:rPr>
        <w:t>支出198.21</w:t>
      </w:r>
      <w:r>
        <w:rPr>
          <w:rFonts w:hint="eastAsia" w:ascii="仿宋" w:hAnsi="仿宋" w:eastAsia="仿宋"/>
          <w:sz w:val="32"/>
          <w:szCs w:val="32"/>
        </w:rPr>
        <w:t>万元、住房保障（类）</w:t>
      </w:r>
      <w:r>
        <w:rPr>
          <w:rFonts w:hint="eastAsia" w:ascii="仿宋" w:hAnsi="仿宋" w:eastAsia="仿宋" w:cs="仿宋_GB2312"/>
          <w:sz w:val="32"/>
          <w:szCs w:val="32"/>
        </w:rPr>
        <w:t>支出7.89</w:t>
      </w:r>
      <w:r>
        <w:rPr>
          <w:rFonts w:hint="eastAsia" w:ascii="仿宋" w:hAnsi="仿宋" w:eastAsia="仿宋"/>
          <w:sz w:val="32"/>
          <w:szCs w:val="32"/>
        </w:rPr>
        <w:t>万元，转下年0万元。</w:t>
      </w:r>
    </w:p>
    <w:p>
      <w:pPr>
        <w:ind w:firstLine="640" w:firstLineChars="200"/>
        <w:jc w:val="left"/>
        <w:rPr>
          <w:rFonts w:ascii="黑体" w:hAnsi="黑体" w:eastAsia="黑体"/>
          <w:sz w:val="32"/>
          <w:szCs w:val="32"/>
        </w:rPr>
      </w:pPr>
      <w:r>
        <w:rPr>
          <w:rFonts w:hint="eastAsia" w:ascii="黑体" w:hAnsi="黑体" w:eastAsia="黑体"/>
          <w:sz w:val="32"/>
          <w:szCs w:val="32"/>
        </w:rPr>
        <w:t>二、一般公共预算当年拨款情况说明</w:t>
      </w:r>
    </w:p>
    <w:p>
      <w:pPr>
        <w:ind w:firstLine="640"/>
        <w:jc w:val="left"/>
        <w:rPr>
          <w:rFonts w:ascii="黑体" w:hAnsi="黑体" w:eastAsia="黑体"/>
          <w:sz w:val="32"/>
          <w:szCs w:val="32"/>
        </w:rPr>
      </w:pPr>
      <w:r>
        <w:rPr>
          <w:rFonts w:hint="eastAsia" w:ascii="黑体" w:hAnsi="黑体" w:eastAsia="黑体"/>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cs="仿宋_GB2312"/>
          <w:sz w:val="32"/>
          <w:szCs w:val="32"/>
        </w:rPr>
        <w:t>海南省东方航道所2024年</w:t>
      </w:r>
      <w:r>
        <w:rPr>
          <w:rFonts w:hint="eastAsia" w:ascii="仿宋" w:hAnsi="仿宋" w:eastAsia="仿宋"/>
          <w:sz w:val="32"/>
          <w:szCs w:val="32"/>
        </w:rPr>
        <w:t>一般公共预算当年拨款</w:t>
      </w:r>
      <w:r>
        <w:rPr>
          <w:rFonts w:hint="eastAsia" w:ascii="仿宋" w:hAnsi="仿宋" w:eastAsia="仿宋" w:cs="仿宋_GB2312"/>
          <w:sz w:val="32"/>
          <w:szCs w:val="32"/>
        </w:rPr>
        <w:t>235.36</w:t>
      </w:r>
      <w:r>
        <w:rPr>
          <w:rFonts w:hint="eastAsia" w:ascii="仿宋" w:hAnsi="仿宋" w:eastAsia="仿宋"/>
          <w:sz w:val="32"/>
          <w:szCs w:val="32"/>
        </w:rPr>
        <w:t>万元，比上年预算数</w:t>
      </w:r>
      <w:r>
        <w:rPr>
          <w:rFonts w:hint="eastAsia" w:ascii="仿宋" w:hAnsi="仿宋" w:eastAsia="仿宋" w:cs="仿宋_GB2312"/>
          <w:sz w:val="32"/>
          <w:szCs w:val="32"/>
        </w:rPr>
        <w:t>减少136.44</w:t>
      </w:r>
      <w:r>
        <w:rPr>
          <w:rFonts w:hint="eastAsia" w:ascii="仿宋" w:hAnsi="仿宋" w:eastAsia="仿宋"/>
          <w:sz w:val="32"/>
          <w:szCs w:val="32"/>
        </w:rPr>
        <w:t>万元，主要是项目经费的减少，2024年减少水上交通工具工作船1艘的购置经费。</w:t>
      </w:r>
    </w:p>
    <w:p>
      <w:pPr>
        <w:ind w:firstLine="640"/>
        <w:jc w:val="left"/>
        <w:rPr>
          <w:rFonts w:ascii="黑体" w:hAnsi="黑体" w:eastAsia="黑体"/>
          <w:sz w:val="32"/>
          <w:szCs w:val="32"/>
        </w:rPr>
      </w:pPr>
      <w:r>
        <w:rPr>
          <w:rFonts w:hint="eastAsia" w:ascii="黑体" w:hAnsi="黑体" w:eastAsia="黑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 w:hAnsi="仿宋" w:eastAsia="仿宋" w:cs="仿宋_GB2312"/>
          <w:sz w:val="32"/>
          <w:szCs w:val="32"/>
        </w:rPr>
        <w:t>社会保障和就业（类）支出25.08</w:t>
      </w:r>
      <w:r>
        <w:rPr>
          <w:rFonts w:hint="eastAsia" w:ascii="仿宋" w:hAnsi="仿宋" w:eastAsia="仿宋"/>
          <w:sz w:val="32"/>
          <w:szCs w:val="32"/>
        </w:rPr>
        <w:t>万元，占</w:t>
      </w:r>
      <w:r>
        <w:rPr>
          <w:rFonts w:hint="eastAsia" w:ascii="仿宋" w:hAnsi="仿宋" w:eastAsia="仿宋" w:cs="仿宋_GB2312"/>
          <w:sz w:val="32"/>
          <w:szCs w:val="32"/>
        </w:rPr>
        <w:t>10.66</w:t>
      </w:r>
      <w:r>
        <w:rPr>
          <w:rFonts w:hint="eastAsia" w:ascii="仿宋" w:hAnsi="仿宋" w:eastAsia="仿宋"/>
          <w:sz w:val="32"/>
          <w:szCs w:val="32"/>
        </w:rPr>
        <w:t>%；卫生健康（类）</w:t>
      </w:r>
      <w:r>
        <w:rPr>
          <w:rFonts w:hint="eastAsia" w:ascii="仿宋" w:hAnsi="仿宋" w:eastAsia="仿宋" w:cs="仿宋_GB2312"/>
          <w:sz w:val="32"/>
          <w:szCs w:val="32"/>
        </w:rPr>
        <w:t>支出4.17</w:t>
      </w:r>
      <w:r>
        <w:rPr>
          <w:rFonts w:hint="eastAsia" w:ascii="仿宋" w:hAnsi="仿宋" w:eastAsia="仿宋"/>
          <w:sz w:val="32"/>
          <w:szCs w:val="32"/>
        </w:rPr>
        <w:t>万元，占</w:t>
      </w:r>
      <w:r>
        <w:rPr>
          <w:rFonts w:hint="eastAsia" w:ascii="仿宋" w:hAnsi="仿宋" w:eastAsia="仿宋" w:cs="仿宋_GB2312"/>
          <w:sz w:val="32"/>
          <w:szCs w:val="32"/>
        </w:rPr>
        <w:t>1.77</w:t>
      </w:r>
      <w:r>
        <w:rPr>
          <w:rFonts w:hint="eastAsia" w:ascii="仿宋" w:hAnsi="仿宋" w:eastAsia="仿宋"/>
          <w:sz w:val="32"/>
          <w:szCs w:val="32"/>
        </w:rPr>
        <w:t>%；交通运输（类）</w:t>
      </w:r>
      <w:r>
        <w:rPr>
          <w:rFonts w:hint="eastAsia" w:ascii="仿宋" w:hAnsi="仿宋" w:eastAsia="仿宋" w:cs="仿宋_GB2312"/>
          <w:sz w:val="32"/>
          <w:szCs w:val="32"/>
        </w:rPr>
        <w:t>支出198.21</w:t>
      </w:r>
      <w:r>
        <w:rPr>
          <w:rFonts w:hint="eastAsia" w:ascii="仿宋" w:hAnsi="仿宋" w:eastAsia="仿宋"/>
          <w:sz w:val="32"/>
          <w:szCs w:val="32"/>
        </w:rPr>
        <w:t>万元，占</w:t>
      </w:r>
      <w:r>
        <w:rPr>
          <w:rFonts w:hint="eastAsia" w:ascii="仿宋" w:hAnsi="仿宋" w:eastAsia="仿宋" w:cs="仿宋_GB2312"/>
          <w:sz w:val="32"/>
          <w:szCs w:val="32"/>
        </w:rPr>
        <w:t>84.22</w:t>
      </w:r>
      <w:r>
        <w:rPr>
          <w:rFonts w:hint="eastAsia" w:ascii="仿宋" w:hAnsi="仿宋" w:eastAsia="仿宋"/>
          <w:sz w:val="32"/>
          <w:szCs w:val="32"/>
        </w:rPr>
        <w:t>%；住房保障（类）</w:t>
      </w:r>
      <w:r>
        <w:rPr>
          <w:rFonts w:hint="eastAsia" w:ascii="仿宋" w:hAnsi="仿宋" w:eastAsia="仿宋" w:cs="仿宋_GB2312"/>
          <w:sz w:val="32"/>
          <w:szCs w:val="32"/>
        </w:rPr>
        <w:t>支出7.89</w:t>
      </w:r>
      <w:r>
        <w:rPr>
          <w:rFonts w:hint="eastAsia" w:ascii="仿宋" w:hAnsi="仿宋" w:eastAsia="仿宋"/>
          <w:sz w:val="32"/>
          <w:szCs w:val="32"/>
        </w:rPr>
        <w:t>万元，占3.35%</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（三）一般公共预算当年拨款具体使用情况</w:t>
      </w:r>
    </w:p>
    <w:p>
      <w:pPr>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1.</w:t>
      </w:r>
      <w:r>
        <w:rPr>
          <w:rFonts w:hint="eastAsia" w:ascii="仿宋" w:hAnsi="仿宋" w:eastAsia="仿宋"/>
          <w:sz w:val="32"/>
          <w:szCs w:val="32"/>
        </w:rPr>
        <w:t>社会保障和就业</w:t>
      </w:r>
      <w:r>
        <w:rPr>
          <w:rFonts w:hint="eastAsia" w:ascii="仿宋" w:hAnsi="仿宋" w:eastAsia="仿宋" w:cs="仿宋_GB2312"/>
          <w:sz w:val="32"/>
          <w:szCs w:val="32"/>
        </w:rPr>
        <w:t>支出(类)行政事业单位养老支出（款）机关事业单位基本养老保险缴费支出（项）</w:t>
      </w:r>
      <w:r>
        <w:rPr>
          <w:rFonts w:hint="eastAsia" w:ascii="仿宋" w:hAnsi="仿宋" w:eastAsia="仿宋" w:cs="仿宋_GB2312"/>
          <w:color w:val="000000"/>
          <w:sz w:val="32"/>
          <w:szCs w:val="32"/>
        </w:rPr>
        <w:t>2024年预算数为9.34</w:t>
      </w:r>
      <w:r>
        <w:rPr>
          <w:rFonts w:hint="eastAsia" w:ascii="仿宋" w:hAnsi="仿宋" w:eastAsia="仿宋"/>
          <w:color w:val="000000"/>
          <w:sz w:val="32"/>
          <w:szCs w:val="32"/>
        </w:rPr>
        <w:t>万元，</w:t>
      </w:r>
      <w:r>
        <w:rPr>
          <w:rFonts w:hint="eastAsia" w:ascii="仿宋_GB2312" w:hAnsi="仿宋" w:eastAsia="仿宋_GB2312"/>
          <w:sz w:val="32"/>
          <w:szCs w:val="32"/>
        </w:rPr>
        <w:t>比上年预算数增加0.87万元，主要原因是</w:t>
      </w:r>
      <w:r>
        <w:rPr>
          <w:rFonts w:hint="eastAsia" w:ascii="仿宋_GB2312" w:hAnsi="仿宋_GB2312" w:eastAsia="仿宋_GB2312" w:cs="仿宋_GB2312"/>
          <w:sz w:val="32"/>
        </w:rPr>
        <w:t>基本养老保险缴费基数提高</w:t>
      </w:r>
      <w:r>
        <w:rPr>
          <w:rFonts w:hint="eastAsia" w:ascii="仿宋_GB2312" w:hAnsi="仿宋" w:eastAsia="仿宋_GB2312"/>
          <w:sz w:val="32"/>
          <w:szCs w:val="32"/>
        </w:rPr>
        <w:t>。</w:t>
      </w:r>
    </w:p>
    <w:p>
      <w:pPr>
        <w:ind w:firstLine="640"/>
        <w:rPr>
          <w:rFonts w:hint="eastAsia" w:ascii="仿宋_GB2312" w:hAnsi="仿宋_GB2312" w:eastAsia="仿宋_GB2312" w:cs="仿宋_GB2312"/>
          <w:sz w:val="32"/>
        </w:rPr>
      </w:pPr>
      <w:r>
        <w:rPr>
          <w:rFonts w:hint="eastAsia" w:ascii="仿宋_GB2312" w:hAnsi="宋体" w:eastAsia="仿宋_GB2312" w:cs="宋体"/>
          <w:kern w:val="0"/>
          <w:sz w:val="32"/>
          <w:szCs w:val="30"/>
        </w:rPr>
        <w:t>2. 社会保障和就业支出（类）行政事业单位养老支出（款）机关事业单位职业年金缴费支出（项）2024年预算数为15.74万元，</w:t>
      </w:r>
      <w:r>
        <w:rPr>
          <w:rFonts w:hint="eastAsia" w:ascii="仿宋_GB2312" w:hAnsi="仿宋" w:eastAsia="仿宋_GB2312"/>
          <w:sz w:val="32"/>
          <w:szCs w:val="32"/>
        </w:rPr>
        <w:t>比上年预算数减少0.32万元。主要是</w:t>
      </w:r>
      <w:r>
        <w:rPr>
          <w:rFonts w:hint="eastAsia" w:ascii="仿宋_GB2312" w:hAnsi="仿宋_GB2312" w:eastAsia="仿宋_GB2312" w:cs="仿宋_GB2312"/>
          <w:sz w:val="32"/>
        </w:rPr>
        <w:t>补2019-2021年期间职业年金单位部分记实预算减少。</w:t>
      </w:r>
    </w:p>
    <w:p>
      <w:pPr>
        <w:ind w:firstLine="64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sz w:val="32"/>
          <w:szCs w:val="32"/>
        </w:rPr>
        <w:t>卫生健康</w:t>
      </w:r>
      <w:r>
        <w:rPr>
          <w:rFonts w:hint="eastAsia" w:ascii="仿宋" w:hAnsi="仿宋" w:eastAsia="仿宋" w:cs="仿宋_GB2312"/>
          <w:sz w:val="32"/>
          <w:szCs w:val="32"/>
        </w:rPr>
        <w:t>支出（类）行政事业单位医疗（款）事业单位医疗（项）</w:t>
      </w:r>
      <w:r>
        <w:rPr>
          <w:rFonts w:hint="eastAsia" w:ascii="仿宋" w:hAnsi="仿宋" w:eastAsia="仿宋" w:cs="仿宋_GB2312"/>
          <w:color w:val="000000"/>
          <w:sz w:val="32"/>
          <w:szCs w:val="32"/>
        </w:rPr>
        <w:t>2024年预算数为4.17</w:t>
      </w:r>
      <w:r>
        <w:rPr>
          <w:rFonts w:hint="eastAsia" w:ascii="仿宋" w:hAnsi="仿宋" w:eastAsia="仿宋"/>
          <w:color w:val="000000"/>
          <w:sz w:val="32"/>
          <w:szCs w:val="32"/>
        </w:rPr>
        <w:t>万元，比上年</w:t>
      </w:r>
      <w:r>
        <w:rPr>
          <w:rFonts w:hint="eastAsia" w:ascii="仿宋" w:hAnsi="仿宋" w:eastAsia="仿宋"/>
          <w:color w:val="000000"/>
          <w:sz w:val="32"/>
          <w:szCs w:val="32"/>
          <w:lang w:eastAsia="zh-CN"/>
        </w:rPr>
        <w:t>预算数</w:t>
      </w:r>
      <w:r>
        <w:rPr>
          <w:rFonts w:hint="eastAsia" w:ascii="仿宋" w:hAnsi="仿宋" w:eastAsia="仿宋"/>
          <w:color w:val="000000"/>
          <w:sz w:val="32"/>
          <w:szCs w:val="32"/>
        </w:rPr>
        <w:t>增加0.46万元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主要原因是人员社保缴费基数提高。</w:t>
      </w:r>
    </w:p>
    <w:p>
      <w:pPr>
        <w:ind w:firstLine="640"/>
        <w:rPr>
          <w:rFonts w:ascii="仿宋" w:hAnsi="仿宋" w:eastAsia="仿宋"/>
          <w:color w:val="000000"/>
          <w:sz w:val="32"/>
          <w:szCs w:val="32"/>
        </w:rPr>
      </w:pPr>
      <w:r>
        <w:rPr>
          <w:rFonts w:hint="eastAsia" w:ascii="仿宋" w:hAnsi="仿宋" w:eastAsia="仿宋"/>
          <w:color w:val="000000"/>
          <w:sz w:val="32"/>
          <w:szCs w:val="32"/>
        </w:rPr>
        <w:t>4.交通运输</w:t>
      </w:r>
      <w:r>
        <w:rPr>
          <w:rFonts w:hint="eastAsia" w:ascii="仿宋" w:hAnsi="仿宋" w:eastAsia="仿宋" w:cs="仿宋_GB2312"/>
          <w:color w:val="000000"/>
          <w:sz w:val="32"/>
          <w:szCs w:val="32"/>
        </w:rPr>
        <w:t>支出（类）公路水路运输（款）航道维护（项）2024年预算数为111.35</w:t>
      </w:r>
      <w:r>
        <w:rPr>
          <w:rFonts w:hint="eastAsia" w:ascii="仿宋" w:hAnsi="仿宋" w:eastAsia="仿宋"/>
          <w:color w:val="000000"/>
          <w:sz w:val="32"/>
          <w:szCs w:val="32"/>
        </w:rPr>
        <w:t>万元，比上年预算数减少144.26万元，主要原因是项目支出预算资本性支出费用减少。</w:t>
      </w:r>
    </w:p>
    <w:p>
      <w:pPr>
        <w:ind w:firstLine="640" w:firstLineChars="200"/>
        <w:rPr>
          <w:rFonts w:ascii="仿宋" w:hAnsi="仿宋" w:eastAsia="仿宋"/>
          <w:sz w:val="32"/>
          <w:szCs w:val="32"/>
        </w:rPr>
      </w:pPr>
      <w:r>
        <w:rPr>
          <w:rFonts w:hint="eastAsia" w:ascii="仿宋" w:hAnsi="仿宋" w:eastAsia="仿宋"/>
          <w:color w:val="000000"/>
          <w:sz w:val="32"/>
          <w:szCs w:val="32"/>
        </w:rPr>
        <w:t>5、交通运输</w:t>
      </w:r>
      <w:r>
        <w:rPr>
          <w:rFonts w:hint="eastAsia" w:ascii="仿宋" w:hAnsi="仿宋" w:eastAsia="仿宋" w:cs="仿宋_GB2312"/>
          <w:color w:val="000000"/>
          <w:sz w:val="32"/>
          <w:szCs w:val="32"/>
        </w:rPr>
        <w:t>支出（类）公路水路运输（款）其他公路水路运输支出（项）2024年预算数为86.86万元，</w:t>
      </w:r>
      <w:r>
        <w:rPr>
          <w:rFonts w:hint="eastAsia" w:ascii="仿宋" w:hAnsi="仿宋" w:eastAsia="仿宋"/>
          <w:color w:val="000000"/>
          <w:sz w:val="32"/>
          <w:szCs w:val="32"/>
        </w:rPr>
        <w:t>比上年预算数增加6.14万元，主要原因是基本支出预算</w:t>
      </w:r>
      <w:r>
        <w:rPr>
          <w:rFonts w:hint="eastAsia" w:ascii="仿宋" w:hAnsi="仿宋" w:eastAsia="仿宋"/>
          <w:sz w:val="32"/>
          <w:szCs w:val="32"/>
        </w:rPr>
        <w:t>人员费用增加。</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6.</w:t>
      </w:r>
      <w:r>
        <w:rPr>
          <w:rFonts w:hint="eastAsia" w:ascii="仿宋" w:hAnsi="仿宋" w:eastAsia="仿宋"/>
          <w:sz w:val="32"/>
          <w:szCs w:val="32"/>
        </w:rPr>
        <w:t>住房保障支出</w:t>
      </w:r>
      <w:r>
        <w:rPr>
          <w:rFonts w:hint="eastAsia" w:ascii="仿宋" w:hAnsi="仿宋" w:eastAsia="仿宋" w:cs="仿宋_GB2312"/>
          <w:sz w:val="32"/>
          <w:szCs w:val="32"/>
        </w:rPr>
        <w:t>（类）住房改革支出（款）住房公积金（项）</w:t>
      </w:r>
      <w:r>
        <w:rPr>
          <w:rFonts w:hint="eastAsia" w:ascii="仿宋" w:hAnsi="仿宋" w:eastAsia="仿宋" w:cs="仿宋_GB2312"/>
          <w:color w:val="000000"/>
          <w:sz w:val="32"/>
          <w:szCs w:val="32"/>
        </w:rPr>
        <w:t>2024年预算数为7.89</w:t>
      </w:r>
      <w:r>
        <w:rPr>
          <w:rFonts w:hint="eastAsia" w:ascii="仿宋" w:hAnsi="仿宋" w:eastAsia="仿宋"/>
          <w:color w:val="000000"/>
          <w:sz w:val="32"/>
          <w:szCs w:val="32"/>
        </w:rPr>
        <w:t>万元，比上年增加0.65万元，主要原因是住房公积金缴费基数提高。</w:t>
      </w:r>
    </w:p>
    <w:p>
      <w:pPr>
        <w:ind w:firstLine="640"/>
        <w:rPr>
          <w:rFonts w:ascii="黑体" w:hAnsi="黑体" w:eastAsia="黑体"/>
          <w:sz w:val="32"/>
          <w:szCs w:val="32"/>
        </w:rPr>
      </w:pPr>
      <w:r>
        <w:rPr>
          <w:rFonts w:hint="eastAsia" w:ascii="黑体" w:hAnsi="黑体" w:eastAsia="黑体"/>
          <w:sz w:val="32"/>
          <w:szCs w:val="32"/>
        </w:rPr>
        <w:t>三、一般公共预算基本支出情况说明</w:t>
      </w:r>
    </w:p>
    <w:p>
      <w:pPr>
        <w:ind w:firstLine="640" w:firstLineChars="200"/>
        <w:rPr>
          <w:rFonts w:ascii="仿宋" w:hAnsi="仿宋" w:eastAsia="仿宋"/>
          <w:sz w:val="32"/>
          <w:szCs w:val="32"/>
        </w:rPr>
      </w:pPr>
      <w:r>
        <w:rPr>
          <w:rFonts w:hint="eastAsia" w:ascii="仿宋" w:hAnsi="仿宋" w:eastAsia="仿宋" w:cs="仿宋_GB2312"/>
          <w:sz w:val="32"/>
          <w:szCs w:val="32"/>
        </w:rPr>
        <w:t>海南省东方航道所</w:t>
      </w:r>
      <w:r>
        <w:rPr>
          <w:rFonts w:hint="eastAsia" w:ascii="仿宋" w:hAnsi="仿宋" w:eastAsia="仿宋"/>
          <w:sz w:val="32"/>
          <w:szCs w:val="32"/>
        </w:rPr>
        <w:t>2024年一般公共预算基本支出为</w:t>
      </w:r>
      <w:r>
        <w:rPr>
          <w:rFonts w:hint="eastAsia" w:ascii="仿宋" w:hAnsi="仿宋" w:eastAsia="仿宋" w:cs="仿宋_GB2312"/>
          <w:sz w:val="32"/>
          <w:szCs w:val="32"/>
        </w:rPr>
        <w:t>124.01</w:t>
      </w:r>
      <w:r>
        <w:rPr>
          <w:rFonts w:hint="eastAsia" w:ascii="仿宋" w:hAnsi="仿宋" w:eastAsia="仿宋"/>
          <w:sz w:val="32"/>
          <w:szCs w:val="32"/>
        </w:rPr>
        <w:t>万元，其中：</w:t>
      </w:r>
    </w:p>
    <w:p>
      <w:pPr>
        <w:ind w:firstLine="640" w:firstLineChars="200"/>
        <w:rPr>
          <w:rFonts w:ascii="仿宋" w:hAnsi="仿宋" w:eastAsia="仿宋"/>
          <w:color w:val="000000"/>
          <w:sz w:val="32"/>
          <w:szCs w:val="32"/>
        </w:rPr>
      </w:pPr>
      <w:r>
        <w:rPr>
          <w:rFonts w:hint="eastAsia" w:ascii="仿宋" w:hAnsi="仿宋" w:eastAsia="仿宋"/>
          <w:sz w:val="32"/>
          <w:szCs w:val="32"/>
        </w:rPr>
        <w:t>人员经费</w:t>
      </w:r>
      <w:r>
        <w:rPr>
          <w:rFonts w:hint="eastAsia" w:ascii="仿宋" w:hAnsi="仿宋" w:eastAsia="仿宋" w:cs="仿宋_GB2312"/>
          <w:sz w:val="32"/>
          <w:szCs w:val="32"/>
        </w:rPr>
        <w:t>106.43</w:t>
      </w:r>
      <w:r>
        <w:rPr>
          <w:rFonts w:hint="eastAsia" w:ascii="仿宋" w:hAnsi="仿宋" w:eastAsia="仿宋"/>
          <w:sz w:val="32"/>
          <w:szCs w:val="32"/>
        </w:rPr>
        <w:t>万元，主要包括：基本工资、津贴补贴、奖金、机关事业单位基本养老保险、城镇职工基本医疗保险、其他社会保障缴费、住房公积金、绩效工资、职业年金、医疗费、其他工资福利支出</w:t>
      </w:r>
      <w:r>
        <w:rPr>
          <w:rFonts w:hint="eastAsia" w:ascii="仿宋" w:hAnsi="仿宋" w:eastAsia="仿宋"/>
          <w:color w:val="000000"/>
          <w:sz w:val="32"/>
          <w:szCs w:val="32"/>
        </w:rPr>
        <w:t>等。</w:t>
      </w:r>
    </w:p>
    <w:p>
      <w:pPr>
        <w:ind w:firstLine="640" w:firstLineChars="200"/>
        <w:rPr>
          <w:rFonts w:ascii="仿宋" w:hAnsi="仿宋" w:eastAsia="仿宋"/>
          <w:color w:val="000000"/>
          <w:sz w:val="32"/>
          <w:szCs w:val="32"/>
        </w:rPr>
      </w:pPr>
      <w:r>
        <w:rPr>
          <w:rFonts w:hint="eastAsia" w:ascii="仿宋" w:hAnsi="仿宋" w:eastAsia="仿宋"/>
          <w:sz w:val="32"/>
          <w:szCs w:val="32"/>
        </w:rPr>
        <w:t>公用经费</w:t>
      </w:r>
      <w:r>
        <w:rPr>
          <w:rFonts w:hint="eastAsia" w:ascii="仿宋" w:hAnsi="仿宋" w:eastAsia="仿宋" w:cs="仿宋_GB2312"/>
          <w:sz w:val="32"/>
          <w:szCs w:val="32"/>
        </w:rPr>
        <w:t>17.57</w:t>
      </w:r>
      <w:r>
        <w:rPr>
          <w:rFonts w:hint="eastAsia" w:ascii="仿宋" w:hAnsi="仿宋" w:eastAsia="仿宋"/>
          <w:sz w:val="32"/>
          <w:szCs w:val="32"/>
        </w:rPr>
        <w:t>元，主要包括：</w:t>
      </w:r>
      <w:r>
        <w:rPr>
          <w:rFonts w:hint="eastAsia" w:ascii="仿宋" w:hAnsi="仿宋" w:eastAsia="仿宋"/>
          <w:color w:val="000000"/>
          <w:sz w:val="32"/>
          <w:szCs w:val="32"/>
        </w:rPr>
        <w:t>办公费、手续费、印刷费、邮电费、差旅费、维修（护）费、培训费、工会经费、委托业务费、公务用车运行维护费、其他商品和服务支出、办公设备购置费。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海南省东方航道所</w:t>
      </w:r>
      <w:r>
        <w:rPr>
          <w:rFonts w:hint="eastAsia" w:ascii="仿宋_GB2312" w:hAnsi="黑体" w:eastAsia="仿宋_GB2312"/>
          <w:sz w:val="32"/>
          <w:szCs w:val="32"/>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numPr>
          <w:ilvl w:val="0"/>
          <w:numId w:val="5"/>
        </w:numPr>
        <w:ind w:firstLine="640" w:firstLineChars="200"/>
        <w:rPr>
          <w:rFonts w:ascii="仿宋" w:hAnsi="仿宋" w:eastAsia="仿宋"/>
          <w:sz w:val="32"/>
          <w:szCs w:val="32"/>
        </w:rPr>
      </w:pPr>
      <w:r>
        <w:rPr>
          <w:rFonts w:hint="eastAsia" w:ascii="仿宋" w:hAnsi="仿宋" w:eastAsia="仿宋" w:cs="仿宋_GB2312"/>
          <w:sz w:val="32"/>
          <w:szCs w:val="32"/>
        </w:rPr>
        <w:t>海南省东方航道所</w:t>
      </w:r>
      <w:r>
        <w:rPr>
          <w:rFonts w:hint="eastAsia" w:ascii="仿宋" w:hAnsi="仿宋" w:eastAsia="仿宋"/>
          <w:sz w:val="32"/>
          <w:szCs w:val="32"/>
        </w:rPr>
        <w:t>2024年一般公共预算“三公”经费预算数为</w:t>
      </w:r>
      <w:r>
        <w:rPr>
          <w:rFonts w:hint="eastAsia" w:ascii="仿宋" w:hAnsi="仿宋" w:eastAsia="仿宋" w:cs="仿宋_GB2312"/>
          <w:sz w:val="32"/>
          <w:szCs w:val="32"/>
        </w:rPr>
        <w:t>2.55</w:t>
      </w:r>
      <w:r>
        <w:rPr>
          <w:rFonts w:hint="eastAsia" w:ascii="仿宋" w:hAnsi="仿宋" w:eastAsia="仿宋"/>
          <w:sz w:val="32"/>
          <w:szCs w:val="32"/>
        </w:rPr>
        <w:t>万元，其中：</w:t>
      </w:r>
    </w:p>
    <w:p>
      <w:pPr>
        <w:snapToGrid w:val="0"/>
        <w:spacing w:line="360" w:lineRule="auto"/>
        <w:ind w:firstLine="640" w:firstLineChars="200"/>
        <w:rPr>
          <w:rFonts w:ascii="仿宋" w:hAnsi="仿宋" w:eastAsia="仿宋"/>
          <w:sz w:val="32"/>
          <w:szCs w:val="32"/>
        </w:rPr>
      </w:pPr>
      <w:r>
        <w:rPr>
          <w:rFonts w:ascii="仿宋" w:hAnsi="仿宋" w:eastAsia="仿宋" w:cs="Times New Roman"/>
          <w:color w:val="000000"/>
          <w:sz w:val="32"/>
          <w:shd w:val="clear" w:color="auto" w:fill="FFFFFF"/>
        </w:rPr>
        <w:t>因公出国（境）经费</w:t>
      </w:r>
      <w:r>
        <w:rPr>
          <w:rFonts w:hint="eastAsia" w:ascii="仿宋" w:hAnsi="仿宋" w:eastAsia="仿宋" w:cs="仿宋_GB2312"/>
          <w:color w:val="000000"/>
          <w:sz w:val="32"/>
          <w:szCs w:val="32"/>
        </w:rPr>
        <w:t>0</w:t>
      </w:r>
      <w:r>
        <w:rPr>
          <w:rFonts w:hint="eastAsia" w:ascii="仿宋" w:hAnsi="仿宋" w:eastAsia="仿宋"/>
          <w:color w:val="000000"/>
          <w:sz w:val="32"/>
          <w:szCs w:val="32"/>
        </w:rPr>
        <w:t>万元，与上年预算持平</w:t>
      </w:r>
      <w:r>
        <w:rPr>
          <w:rFonts w:hint="eastAsia" w:ascii="仿宋" w:hAnsi="仿宋" w:eastAsia="仿宋" w:cs="Times New Roman"/>
          <w:sz w:val="32"/>
          <w:shd w:val="clear" w:color="auto" w:fill="FFFFFF"/>
        </w:rPr>
        <w:t>；</w:t>
      </w:r>
      <w:r>
        <w:rPr>
          <w:rFonts w:ascii="仿宋" w:hAnsi="仿宋" w:eastAsia="仿宋" w:cs="Times New Roman"/>
          <w:sz w:val="32"/>
          <w:shd w:val="clear" w:color="auto" w:fill="FFFFFF"/>
        </w:rPr>
        <w:t>公务用车购置及运行费</w:t>
      </w:r>
      <w:r>
        <w:rPr>
          <w:rFonts w:hint="eastAsia" w:ascii="仿宋" w:hAnsi="仿宋" w:eastAsia="仿宋" w:cs="仿宋_GB2312"/>
          <w:sz w:val="32"/>
          <w:szCs w:val="32"/>
        </w:rPr>
        <w:t>2.55</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hint="eastAsia" w:ascii="仿宋" w:hAnsi="仿宋" w:eastAsia="仿宋" w:cs="仿宋_GB2312"/>
          <w:sz w:val="32"/>
          <w:szCs w:val="32"/>
        </w:rPr>
        <w:t>2.55</w:t>
      </w:r>
      <w:r>
        <w:rPr>
          <w:rFonts w:hint="eastAsia" w:ascii="仿宋" w:hAnsi="仿宋" w:eastAsia="仿宋"/>
          <w:sz w:val="32"/>
          <w:szCs w:val="32"/>
        </w:rPr>
        <w:t>万元）</w:t>
      </w:r>
      <w:r>
        <w:rPr>
          <w:rFonts w:hint="eastAsia" w:ascii="仿宋" w:hAnsi="仿宋" w:eastAsia="仿宋" w:cs="Times New Roman"/>
          <w:sz w:val="32"/>
          <w:shd w:val="clear" w:color="auto" w:fill="FFFFFF"/>
        </w:rPr>
        <w:t>，</w:t>
      </w:r>
      <w:r>
        <w:rPr>
          <w:rFonts w:hint="eastAsia" w:ascii="仿宋" w:hAnsi="仿宋" w:eastAsia="仿宋"/>
          <w:color w:val="000000"/>
          <w:sz w:val="32"/>
          <w:szCs w:val="32"/>
        </w:rPr>
        <w:t>与上年预算持平</w:t>
      </w:r>
      <w:r>
        <w:rPr>
          <w:rFonts w:hint="eastAsia" w:ascii="仿宋" w:hAnsi="仿宋" w:eastAsia="仿宋"/>
          <w:sz w:val="32"/>
          <w:szCs w:val="32"/>
        </w:rPr>
        <w:t>；</w:t>
      </w:r>
      <w:r>
        <w:rPr>
          <w:rFonts w:hint="eastAsia" w:ascii="仿宋" w:hAnsi="仿宋" w:eastAsia="仿宋" w:cs="Times New Roman"/>
          <w:sz w:val="32"/>
          <w:shd w:val="clear" w:color="auto" w:fill="FFFFFF"/>
        </w:rPr>
        <w:t>公务车保有量</w:t>
      </w:r>
      <w:r>
        <w:rPr>
          <w:rFonts w:hint="eastAsia" w:ascii="仿宋" w:hAnsi="仿宋" w:eastAsia="仿宋" w:cs="仿宋_GB2312"/>
          <w:sz w:val="32"/>
          <w:szCs w:val="32"/>
        </w:rPr>
        <w:t>1辆，计划购置0辆</w:t>
      </w:r>
      <w:r>
        <w:rPr>
          <w:rFonts w:hint="eastAsia" w:ascii="仿宋" w:hAnsi="仿宋" w:eastAsia="仿宋" w:cs="Times New Roman"/>
          <w:sz w:val="32"/>
          <w:shd w:val="clear" w:color="auto" w:fill="FFFFFF"/>
        </w:rPr>
        <w:t>，</w:t>
      </w:r>
      <w:r>
        <w:rPr>
          <w:rFonts w:hint="eastAsia" w:ascii="仿宋" w:hAnsi="仿宋" w:eastAsia="仿宋"/>
          <w:color w:val="000000"/>
          <w:sz w:val="32"/>
          <w:szCs w:val="32"/>
        </w:rPr>
        <w:t>与上年预算持平。</w:t>
      </w:r>
    </w:p>
    <w:p>
      <w:pPr>
        <w:rPr>
          <w:rFonts w:ascii="仿宋" w:hAnsi="仿宋" w:eastAsia="仿宋" w:cs="Times New Roman"/>
          <w:sz w:val="32"/>
          <w:szCs w:val="32"/>
        </w:rPr>
      </w:pPr>
      <w:r>
        <w:rPr>
          <w:rFonts w:hint="eastAsia" w:ascii="仿宋" w:hAnsi="仿宋" w:eastAsia="仿宋"/>
          <w:color w:val="000000"/>
          <w:sz w:val="32"/>
          <w:szCs w:val="32"/>
        </w:rPr>
        <w:t>（二）海南省东方航道所2024年政府性基金预算“三公”经费预算数为0万元，</w:t>
      </w:r>
      <w:r>
        <w:rPr>
          <w:rFonts w:hint="eastAsia" w:ascii="仿宋" w:hAnsi="仿宋" w:eastAsia="仿宋"/>
          <w:sz w:val="32"/>
          <w:szCs w:val="32"/>
        </w:rPr>
        <w:t>其中：</w:t>
      </w:r>
    </w:p>
    <w:p>
      <w:pPr>
        <w:ind w:firstLine="645"/>
        <w:rPr>
          <w:rFonts w:ascii="仿宋" w:hAnsi="仿宋" w:eastAsia="仿宋" w:cs="Times New Roman"/>
          <w:sz w:val="32"/>
          <w:shd w:val="clear" w:color="auto" w:fill="FFFFFF"/>
        </w:rPr>
      </w:pPr>
      <w:r>
        <w:rPr>
          <w:rFonts w:ascii="仿宋" w:hAnsi="仿宋" w:eastAsia="仿宋" w:cs="Times New Roman"/>
          <w:sz w:val="32"/>
          <w:shd w:val="clear" w:color="auto" w:fill="FFFFFF"/>
        </w:rPr>
        <w:t>因公出国（境）经费</w:t>
      </w:r>
      <w:r>
        <w:rPr>
          <w:rFonts w:hint="eastAsia" w:ascii="仿宋" w:hAnsi="仿宋" w:eastAsia="仿宋" w:cs="仿宋_GB2312"/>
          <w:sz w:val="32"/>
          <w:szCs w:val="32"/>
        </w:rPr>
        <w:t>0</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w:t>
      </w:r>
      <w:r>
        <w:rPr>
          <w:rFonts w:ascii="仿宋" w:hAnsi="仿宋" w:eastAsia="仿宋" w:cs="Times New Roman"/>
          <w:sz w:val="32"/>
          <w:shd w:val="clear" w:color="auto" w:fill="FFFFFF"/>
        </w:rPr>
        <w:t>公务用车购置及运行费</w:t>
      </w:r>
      <w:r>
        <w:rPr>
          <w:rFonts w:hint="eastAsia" w:ascii="仿宋" w:hAnsi="仿宋" w:eastAsia="仿宋" w:cs="仿宋_GB2312"/>
          <w:sz w:val="32"/>
          <w:szCs w:val="32"/>
        </w:rPr>
        <w:t>0</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hint="eastAsia" w:ascii="仿宋" w:hAnsi="仿宋" w:eastAsia="仿宋" w:cs="仿宋_GB2312"/>
          <w:sz w:val="32"/>
          <w:szCs w:val="32"/>
        </w:rPr>
        <w:t>0</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；公务车保有量</w:t>
      </w:r>
      <w:r>
        <w:rPr>
          <w:rFonts w:hint="eastAsia" w:ascii="仿宋" w:hAnsi="仿宋" w:eastAsia="仿宋" w:cs="仿宋_GB2312"/>
          <w:sz w:val="32"/>
          <w:szCs w:val="32"/>
        </w:rPr>
        <w:t>0辆，计划购置0辆</w:t>
      </w:r>
      <w:r>
        <w:rPr>
          <w:rFonts w:hint="eastAsia" w:ascii="仿宋" w:hAnsi="仿宋" w:eastAsia="仿宋" w:cs="Times New Roman"/>
          <w:sz w:val="32"/>
          <w:shd w:val="clear" w:color="auto" w:fill="FFFFFF"/>
        </w:rPr>
        <w:t>。</w:t>
      </w:r>
      <w:r>
        <w:rPr>
          <w:rFonts w:ascii="仿宋" w:hAnsi="仿宋" w:eastAsia="仿宋" w:cs="Times New Roman"/>
          <w:sz w:val="32"/>
          <w:szCs w:val="32"/>
        </w:rPr>
        <w:t>公务接待费</w:t>
      </w:r>
      <w:r>
        <w:rPr>
          <w:rFonts w:hint="eastAsia" w:ascii="仿宋" w:hAnsi="仿宋" w:eastAsia="仿宋" w:cs="仿宋_GB2312"/>
          <w:sz w:val="32"/>
          <w:szCs w:val="32"/>
        </w:rPr>
        <w:t>0</w:t>
      </w:r>
      <w:r>
        <w:rPr>
          <w:rFonts w:ascii="仿宋" w:hAnsi="仿宋" w:eastAsia="仿宋" w:cs="Times New Roman"/>
          <w:sz w:val="32"/>
          <w:shd w:val="clear" w:color="auto" w:fill="FFFFFF"/>
        </w:rPr>
        <w:t>万元，与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w:t>
      </w:r>
    </w:p>
    <w:p>
      <w:pPr>
        <w:ind w:firstLine="645"/>
        <w:rPr>
          <w:rFonts w:ascii="仿宋" w:hAnsi="仿宋" w:eastAsia="仿宋"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仿宋_GB2312"/>
          <w:sz w:val="32"/>
          <w:szCs w:val="32"/>
        </w:rPr>
        <w:t>海南省东方航道所</w:t>
      </w:r>
      <w:r>
        <w:rPr>
          <w:rFonts w:hint="eastAsia" w:ascii="仿宋_GB2312" w:hAnsi="黑体" w:eastAsia="仿宋_GB2312"/>
          <w:sz w:val="32"/>
          <w:szCs w:val="32"/>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 w:hAnsi="仿宋" w:eastAsia="仿宋"/>
          <w:color w:val="000000"/>
          <w:sz w:val="32"/>
          <w:szCs w:val="32"/>
        </w:rPr>
      </w:pPr>
      <w:r>
        <w:rPr>
          <w:rFonts w:hint="eastAsia" w:ascii="仿宋" w:hAnsi="仿宋" w:eastAsia="仿宋"/>
          <w:sz w:val="32"/>
          <w:szCs w:val="32"/>
        </w:rPr>
        <w:t>海南省东方航道所2024年政府性基金预算当年拨款</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olor w:val="000000"/>
          <w:sz w:val="32"/>
          <w:szCs w:val="32"/>
        </w:rPr>
        <w:t>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 w:hAnsi="仿宋" w:eastAsia="仿宋" w:cs="仿宋_GB2312"/>
          <w:sz w:val="32"/>
          <w:shd w:val="clear" w:color="auto" w:fill="FFFFFF"/>
        </w:rPr>
      </w:pPr>
      <w:r>
        <w:rPr>
          <w:rFonts w:hint="eastAsia" w:ascii="仿宋" w:hAnsi="仿宋" w:eastAsia="仿宋"/>
          <w:sz w:val="32"/>
          <w:szCs w:val="32"/>
        </w:rPr>
        <w:t>海南省东方航道所</w:t>
      </w:r>
      <w:r>
        <w:rPr>
          <w:rFonts w:hint="eastAsia" w:ascii="仿宋" w:hAnsi="仿宋" w:eastAsia="仿宋" w:cs="仿宋_GB2312"/>
          <w:sz w:val="32"/>
          <w:szCs w:val="32"/>
        </w:rPr>
        <w:t>2024年无</w:t>
      </w:r>
      <w:r>
        <w:rPr>
          <w:rFonts w:hint="eastAsia" w:ascii="仿宋" w:hAnsi="仿宋" w:eastAsia="仿宋" w:cs="仿宋_GB2312"/>
          <w:sz w:val="32"/>
          <w:shd w:val="clear" w:color="auto" w:fill="FFFFFF"/>
        </w:rPr>
        <w:t>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 w:hAnsi="仿宋" w:eastAsia="仿宋" w:cs="仿宋_GB2312"/>
          <w:sz w:val="32"/>
          <w:shd w:val="clear" w:color="auto" w:fill="FFFFFF"/>
        </w:rPr>
      </w:pPr>
      <w:r>
        <w:rPr>
          <w:rFonts w:hint="eastAsia" w:ascii="仿宋" w:hAnsi="仿宋" w:eastAsia="仿宋"/>
          <w:sz w:val="32"/>
          <w:szCs w:val="32"/>
        </w:rPr>
        <w:t>海南省东方航道所</w:t>
      </w:r>
      <w:r>
        <w:rPr>
          <w:rFonts w:hint="eastAsia" w:ascii="仿宋" w:hAnsi="仿宋" w:eastAsia="仿宋" w:cs="仿宋_GB2312"/>
          <w:sz w:val="32"/>
          <w:szCs w:val="32"/>
        </w:rPr>
        <w:t>2024年无</w:t>
      </w:r>
      <w:r>
        <w:rPr>
          <w:rFonts w:hint="eastAsia" w:ascii="仿宋" w:hAnsi="仿宋" w:eastAsia="仿宋" w:cs="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仿宋_GB2312"/>
          <w:sz w:val="32"/>
          <w:szCs w:val="32"/>
        </w:rPr>
        <w:t>海南省东方航道所</w:t>
      </w:r>
      <w:r>
        <w:rPr>
          <w:rFonts w:hint="eastAsia" w:ascii="黑体" w:hAnsi="黑体" w:eastAsia="黑体" w:cs="Times New Roman"/>
          <w:sz w:val="32"/>
          <w:shd w:val="clear" w:color="auto" w:fill="FFFFFF"/>
        </w:rPr>
        <w:t>收支预算情况的总体说明</w:t>
      </w:r>
    </w:p>
    <w:p>
      <w:pPr>
        <w:ind w:firstLine="800" w:firstLineChars="250"/>
        <w:rPr>
          <w:rFonts w:ascii="仿宋" w:hAnsi="仿宋" w:eastAsia="仿宋"/>
          <w:sz w:val="32"/>
          <w:szCs w:val="32"/>
        </w:rPr>
      </w:pPr>
      <w:r>
        <w:rPr>
          <w:rFonts w:hint="eastAsia" w:ascii="仿宋" w:hAnsi="仿宋" w:eastAsia="仿宋" w:cs="仿宋_GB2312"/>
          <w:sz w:val="32"/>
          <w:szCs w:val="32"/>
        </w:rPr>
        <w:t>按照综合预算原则，所有收入和支出均纳入</w:t>
      </w:r>
      <w:r>
        <w:rPr>
          <w:rFonts w:hint="eastAsia" w:ascii="仿宋" w:hAnsi="仿宋" w:eastAsia="仿宋" w:cs="仿宋_GB2312"/>
          <w:color w:val="000000"/>
          <w:sz w:val="32"/>
          <w:szCs w:val="32"/>
        </w:rPr>
        <w:t>部门</w:t>
      </w:r>
      <w:r>
        <w:rPr>
          <w:rFonts w:hint="eastAsia" w:ascii="仿宋" w:hAnsi="仿宋" w:eastAsia="仿宋" w:cs="仿宋_GB2312"/>
          <w:sz w:val="32"/>
          <w:szCs w:val="32"/>
        </w:rPr>
        <w:t>预算管理。收入包括：一般公共预算收入</w:t>
      </w:r>
      <w:r>
        <w:rPr>
          <w:rFonts w:hint="eastAsia" w:ascii="仿宋" w:hAnsi="仿宋" w:eastAsia="仿宋"/>
          <w:sz w:val="32"/>
          <w:szCs w:val="32"/>
        </w:rPr>
        <w:t>；支出包括：</w:t>
      </w:r>
      <w:r>
        <w:rPr>
          <w:rFonts w:hint="eastAsia" w:ascii="仿宋" w:hAnsi="仿宋" w:eastAsia="仿宋" w:cs="仿宋_GB2312"/>
          <w:color w:val="000000"/>
          <w:sz w:val="32"/>
          <w:szCs w:val="32"/>
        </w:rPr>
        <w:t>一般公共预算财政拨款</w:t>
      </w:r>
      <w:r>
        <w:rPr>
          <w:rFonts w:hint="eastAsia" w:ascii="仿宋" w:hAnsi="仿宋" w:eastAsia="仿宋"/>
          <w:color w:val="000000"/>
          <w:sz w:val="32"/>
          <w:szCs w:val="32"/>
        </w:rPr>
        <w:t>支出</w:t>
      </w:r>
      <w:r>
        <w:rPr>
          <w:rFonts w:hint="eastAsia" w:ascii="仿宋" w:hAnsi="仿宋" w:eastAsia="仿宋"/>
          <w:sz w:val="32"/>
          <w:szCs w:val="32"/>
        </w:rPr>
        <w:t>、政府性基金收入、其他财政资金收入、事业收入、上级补助收入、附属单位上缴收入、事业单位经营收入、其他收入、单位自有资金收入；支出包括：</w:t>
      </w:r>
      <w:r>
        <w:rPr>
          <w:rFonts w:hint="eastAsia" w:ascii="仿宋" w:hAnsi="仿宋" w:eastAsia="仿宋" w:cs="仿宋_GB2312"/>
          <w:sz w:val="32"/>
          <w:szCs w:val="32"/>
        </w:rPr>
        <w:t>社会保障和就业支出、</w:t>
      </w:r>
      <w:r>
        <w:rPr>
          <w:rFonts w:hint="eastAsia" w:ascii="仿宋" w:hAnsi="仿宋" w:eastAsia="仿宋"/>
          <w:sz w:val="32"/>
          <w:szCs w:val="32"/>
        </w:rPr>
        <w:t>卫生健康</w:t>
      </w:r>
      <w:r>
        <w:rPr>
          <w:rFonts w:hint="eastAsia" w:ascii="仿宋" w:hAnsi="仿宋" w:eastAsia="仿宋" w:cs="仿宋_GB2312"/>
          <w:sz w:val="32"/>
          <w:szCs w:val="32"/>
        </w:rPr>
        <w:t>支出、</w:t>
      </w:r>
      <w:r>
        <w:rPr>
          <w:rFonts w:hint="eastAsia" w:ascii="仿宋" w:hAnsi="仿宋" w:eastAsia="仿宋"/>
          <w:sz w:val="32"/>
          <w:szCs w:val="32"/>
        </w:rPr>
        <w:t>交通运输</w:t>
      </w:r>
      <w:r>
        <w:rPr>
          <w:rFonts w:hint="eastAsia" w:ascii="仿宋" w:hAnsi="仿宋" w:eastAsia="仿宋" w:cs="仿宋_GB2312"/>
          <w:sz w:val="32"/>
          <w:szCs w:val="32"/>
        </w:rPr>
        <w:t>支出、</w:t>
      </w:r>
      <w:r>
        <w:rPr>
          <w:rFonts w:hint="eastAsia" w:ascii="仿宋" w:hAnsi="仿宋" w:eastAsia="仿宋"/>
          <w:sz w:val="32"/>
          <w:szCs w:val="32"/>
        </w:rPr>
        <w:t>住房保障</w:t>
      </w:r>
      <w:r>
        <w:rPr>
          <w:rFonts w:hint="eastAsia" w:ascii="仿宋" w:hAnsi="仿宋" w:eastAsia="仿宋" w:cs="仿宋_GB2312"/>
          <w:sz w:val="32"/>
          <w:szCs w:val="32"/>
        </w:rPr>
        <w:t>支出</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仿宋_GB2312"/>
          <w:sz w:val="32"/>
          <w:szCs w:val="32"/>
        </w:rPr>
        <w:t>海南省东方航道所</w:t>
      </w:r>
      <w:r>
        <w:rPr>
          <w:rFonts w:hint="eastAsia" w:ascii="仿宋" w:hAnsi="仿宋" w:eastAsia="仿宋"/>
          <w:sz w:val="32"/>
          <w:szCs w:val="32"/>
        </w:rPr>
        <w:t>2024年收支总预算</w:t>
      </w:r>
      <w:r>
        <w:rPr>
          <w:rFonts w:hint="eastAsia" w:ascii="仿宋" w:hAnsi="仿宋" w:eastAsia="仿宋" w:cs="仿宋_GB2312"/>
          <w:sz w:val="32"/>
          <w:szCs w:val="32"/>
        </w:rPr>
        <w:t>235.36</w:t>
      </w:r>
      <w:r>
        <w:rPr>
          <w:rFonts w:hint="eastAsia" w:ascii="仿宋" w:hAnsi="仿宋" w:eastAsia="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仿宋_GB2312"/>
          <w:sz w:val="32"/>
          <w:szCs w:val="32"/>
        </w:rPr>
        <w:t>海南省东方航道所</w:t>
      </w:r>
      <w:r>
        <w:rPr>
          <w:rFonts w:hint="eastAsia" w:ascii="黑体" w:hAnsi="黑体" w:eastAsia="黑体" w:cs="Times New Roman"/>
          <w:sz w:val="32"/>
          <w:shd w:val="clear" w:color="auto" w:fill="FFFFFF"/>
        </w:rPr>
        <w:t>收入预算情况说明</w:t>
      </w:r>
    </w:p>
    <w:p>
      <w:pPr>
        <w:ind w:firstLine="640" w:firstLineChars="200"/>
        <w:rPr>
          <w:rFonts w:ascii="仿宋" w:hAnsi="仿宋" w:eastAsia="仿宋"/>
          <w:sz w:val="32"/>
          <w:szCs w:val="32"/>
        </w:rPr>
      </w:pPr>
      <w:r>
        <w:rPr>
          <w:rFonts w:hint="eastAsia" w:ascii="仿宋" w:hAnsi="仿宋" w:eastAsia="仿宋" w:cs="仿宋_GB2312"/>
          <w:sz w:val="32"/>
          <w:szCs w:val="32"/>
        </w:rPr>
        <w:t>海南省东方航道所</w:t>
      </w:r>
      <w:r>
        <w:rPr>
          <w:rFonts w:hint="eastAsia" w:ascii="仿宋" w:hAnsi="仿宋" w:eastAsia="仿宋"/>
          <w:sz w:val="32"/>
          <w:szCs w:val="32"/>
        </w:rPr>
        <w:t>2024年收入预算</w:t>
      </w:r>
      <w:r>
        <w:rPr>
          <w:rFonts w:hint="eastAsia" w:ascii="仿宋" w:hAnsi="仿宋" w:eastAsia="仿宋" w:cs="仿宋_GB2312"/>
          <w:sz w:val="32"/>
          <w:szCs w:val="32"/>
        </w:rPr>
        <w:t>235.36</w:t>
      </w:r>
      <w:r>
        <w:rPr>
          <w:rFonts w:hint="eastAsia" w:ascii="仿宋" w:hAnsi="仿宋" w:eastAsia="仿宋"/>
          <w:sz w:val="32"/>
          <w:szCs w:val="32"/>
        </w:rPr>
        <w:t>万元，其中：上年结转</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olor w:val="000000"/>
          <w:sz w:val="32"/>
          <w:szCs w:val="32"/>
        </w:rPr>
        <w:t>占0%</w:t>
      </w:r>
      <w:r>
        <w:rPr>
          <w:rFonts w:hint="eastAsia" w:ascii="仿宋" w:hAnsi="仿宋" w:eastAsia="仿宋"/>
          <w:sz w:val="32"/>
          <w:szCs w:val="32"/>
        </w:rPr>
        <w:t>；财政拨款收入</w:t>
      </w:r>
      <w:r>
        <w:rPr>
          <w:rFonts w:hint="eastAsia" w:ascii="仿宋" w:hAnsi="仿宋" w:eastAsia="仿宋" w:cs="仿宋_GB2312"/>
          <w:sz w:val="32"/>
          <w:szCs w:val="32"/>
        </w:rPr>
        <w:t>235.36</w:t>
      </w:r>
      <w:r>
        <w:rPr>
          <w:rFonts w:hint="eastAsia" w:ascii="仿宋" w:hAnsi="仿宋" w:eastAsia="仿宋"/>
          <w:sz w:val="32"/>
          <w:szCs w:val="32"/>
        </w:rPr>
        <w:t>万元，占</w:t>
      </w:r>
      <w:r>
        <w:rPr>
          <w:rFonts w:hint="eastAsia" w:ascii="仿宋" w:hAnsi="仿宋" w:eastAsia="仿宋" w:cs="仿宋_GB2312"/>
          <w:sz w:val="32"/>
          <w:szCs w:val="32"/>
        </w:rPr>
        <w:t>100</w:t>
      </w:r>
      <w:r>
        <w:rPr>
          <w:rFonts w:hint="eastAsia" w:ascii="仿宋" w:hAnsi="仿宋" w:eastAsia="仿宋"/>
          <w:sz w:val="32"/>
          <w:szCs w:val="32"/>
        </w:rPr>
        <w:t>%；政府性基金收入</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olor w:val="000000"/>
          <w:sz w:val="32"/>
          <w:szCs w:val="32"/>
        </w:rPr>
        <w:t>占0%</w:t>
      </w:r>
      <w:r>
        <w:rPr>
          <w:rFonts w:hint="eastAsia" w:ascii="仿宋" w:hAnsi="仿宋" w:eastAsia="仿宋"/>
          <w:sz w:val="32"/>
          <w:szCs w:val="32"/>
        </w:rPr>
        <w:t>；专项收入</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olor w:val="000000"/>
          <w:sz w:val="32"/>
          <w:szCs w:val="32"/>
        </w:rPr>
        <w:t>占0%</w:t>
      </w:r>
      <w:r>
        <w:rPr>
          <w:rFonts w:hint="eastAsia" w:ascii="仿宋" w:hAnsi="仿宋" w:eastAsia="仿宋"/>
          <w:sz w:val="32"/>
          <w:szCs w:val="32"/>
        </w:rPr>
        <w:t>。比上年预算数</w:t>
      </w:r>
      <w:r>
        <w:rPr>
          <w:rFonts w:hint="eastAsia" w:ascii="仿宋" w:hAnsi="仿宋" w:eastAsia="仿宋" w:cs="仿宋_GB2312"/>
          <w:sz w:val="32"/>
          <w:szCs w:val="32"/>
        </w:rPr>
        <w:t>减少136.44</w:t>
      </w:r>
      <w:r>
        <w:rPr>
          <w:rFonts w:hint="eastAsia" w:ascii="仿宋" w:hAnsi="仿宋" w:eastAsia="仿宋"/>
          <w:sz w:val="32"/>
          <w:szCs w:val="32"/>
        </w:rPr>
        <w:t>万元，主要是项目支出预算资本性支出经费减少。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仿宋_GB2312"/>
          <w:sz w:val="32"/>
          <w:szCs w:val="32"/>
        </w:rPr>
        <w:t>海南省东方航道所</w:t>
      </w:r>
      <w:r>
        <w:rPr>
          <w:rFonts w:hint="eastAsia" w:ascii="黑体" w:hAnsi="黑体" w:eastAsia="黑体" w:cs="Times New Roman"/>
          <w:sz w:val="32"/>
          <w:shd w:val="clear" w:color="auto" w:fill="FFFFFF"/>
        </w:rPr>
        <w:t>支出预算情况说明</w:t>
      </w:r>
    </w:p>
    <w:p>
      <w:pPr>
        <w:ind w:firstLine="640" w:firstLineChars="200"/>
        <w:rPr>
          <w:rFonts w:ascii="仿宋" w:hAnsi="仿宋" w:eastAsia="仿宋"/>
          <w:sz w:val="32"/>
          <w:szCs w:val="32"/>
        </w:rPr>
      </w:pPr>
      <w:r>
        <w:rPr>
          <w:rFonts w:hint="eastAsia" w:ascii="仿宋" w:hAnsi="仿宋" w:eastAsia="仿宋" w:cs="仿宋_GB2312"/>
          <w:sz w:val="32"/>
          <w:szCs w:val="32"/>
        </w:rPr>
        <w:t>海南省东方航道所</w:t>
      </w:r>
      <w:r>
        <w:rPr>
          <w:rFonts w:hint="eastAsia" w:ascii="仿宋" w:hAnsi="仿宋" w:eastAsia="仿宋"/>
          <w:sz w:val="32"/>
          <w:szCs w:val="32"/>
        </w:rPr>
        <w:t>2024年支出预算</w:t>
      </w:r>
      <w:r>
        <w:rPr>
          <w:rFonts w:hint="eastAsia" w:ascii="仿宋" w:hAnsi="仿宋" w:eastAsia="仿宋" w:cs="仿宋_GB2312"/>
          <w:sz w:val="32"/>
          <w:szCs w:val="32"/>
        </w:rPr>
        <w:t>235.36</w:t>
      </w:r>
      <w:r>
        <w:rPr>
          <w:rFonts w:hint="eastAsia" w:ascii="仿宋" w:hAnsi="仿宋" w:eastAsia="仿宋"/>
          <w:sz w:val="32"/>
          <w:szCs w:val="32"/>
        </w:rPr>
        <w:t>万元，其中：基本支出</w:t>
      </w:r>
      <w:r>
        <w:rPr>
          <w:rFonts w:hint="eastAsia" w:ascii="仿宋" w:hAnsi="仿宋" w:eastAsia="仿宋" w:cs="仿宋_GB2312"/>
          <w:sz w:val="32"/>
          <w:szCs w:val="32"/>
        </w:rPr>
        <w:t>124.01</w:t>
      </w:r>
      <w:r>
        <w:rPr>
          <w:rFonts w:hint="eastAsia" w:ascii="仿宋" w:hAnsi="仿宋" w:eastAsia="仿宋"/>
          <w:sz w:val="32"/>
          <w:szCs w:val="32"/>
        </w:rPr>
        <w:t>万元，占</w:t>
      </w:r>
      <w:r>
        <w:rPr>
          <w:rFonts w:hint="eastAsia" w:ascii="仿宋" w:hAnsi="仿宋" w:eastAsia="仿宋" w:cs="仿宋_GB2312"/>
          <w:sz w:val="32"/>
          <w:szCs w:val="32"/>
        </w:rPr>
        <w:t>52.69</w:t>
      </w:r>
      <w:r>
        <w:rPr>
          <w:rFonts w:hint="eastAsia" w:ascii="仿宋" w:hAnsi="仿宋" w:eastAsia="仿宋"/>
          <w:sz w:val="32"/>
          <w:szCs w:val="32"/>
        </w:rPr>
        <w:t>%；项目支出</w:t>
      </w:r>
      <w:r>
        <w:rPr>
          <w:rFonts w:hint="eastAsia" w:ascii="仿宋" w:hAnsi="仿宋" w:eastAsia="仿宋" w:cs="仿宋_GB2312"/>
          <w:sz w:val="32"/>
          <w:szCs w:val="32"/>
        </w:rPr>
        <w:t>111.35</w:t>
      </w:r>
      <w:r>
        <w:rPr>
          <w:rFonts w:hint="eastAsia" w:ascii="仿宋" w:hAnsi="仿宋" w:eastAsia="仿宋"/>
          <w:sz w:val="32"/>
          <w:szCs w:val="32"/>
        </w:rPr>
        <w:t>万元，占</w:t>
      </w:r>
      <w:r>
        <w:rPr>
          <w:rFonts w:hint="eastAsia" w:ascii="仿宋" w:hAnsi="仿宋" w:eastAsia="仿宋" w:cs="仿宋_GB2312"/>
          <w:sz w:val="32"/>
          <w:szCs w:val="32"/>
        </w:rPr>
        <w:t>47.31</w:t>
      </w:r>
      <w:r>
        <w:rPr>
          <w:rFonts w:hint="eastAsia" w:ascii="仿宋" w:hAnsi="仿宋" w:eastAsia="仿宋"/>
          <w:sz w:val="32"/>
          <w:szCs w:val="32"/>
        </w:rPr>
        <w:t>%。比上年预算数</w:t>
      </w:r>
      <w:r>
        <w:rPr>
          <w:rFonts w:hint="eastAsia" w:ascii="仿宋" w:hAnsi="仿宋" w:eastAsia="仿宋" w:cs="仿宋_GB2312"/>
          <w:sz w:val="32"/>
          <w:szCs w:val="32"/>
        </w:rPr>
        <w:t>减少136.44万</w:t>
      </w:r>
      <w:r>
        <w:rPr>
          <w:rFonts w:hint="eastAsia" w:ascii="仿宋" w:hAnsi="仿宋" w:eastAsia="仿宋"/>
          <w:sz w:val="32"/>
          <w:szCs w:val="32"/>
        </w:rPr>
        <w:t>元，主要是项目经费的减少，2024年减少购置水上交通工具工作船1艘的费用支出。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jc w:val="left"/>
        <w:rPr>
          <w:rFonts w:ascii="仿宋" w:hAnsi="仿宋" w:eastAsia="仿宋"/>
          <w:color w:val="000000"/>
          <w:sz w:val="32"/>
          <w:szCs w:val="32"/>
        </w:rPr>
      </w:pPr>
      <w:r>
        <w:rPr>
          <w:rFonts w:hint="eastAsia" w:ascii="仿宋" w:hAnsi="仿宋" w:eastAsia="仿宋" w:cs="仿宋_GB2312"/>
          <w:sz w:val="32"/>
          <w:szCs w:val="32"/>
        </w:rPr>
        <w:t>海南省东方航道所</w:t>
      </w:r>
      <w:r>
        <w:rPr>
          <w:rFonts w:hint="eastAsia" w:ascii="仿宋" w:hAnsi="仿宋" w:eastAsia="仿宋"/>
          <w:sz w:val="32"/>
          <w:szCs w:val="32"/>
        </w:rPr>
        <w:t>2024年无</w:t>
      </w:r>
      <w:r>
        <w:rPr>
          <w:rFonts w:hint="eastAsia" w:ascii="仿宋" w:hAnsi="仿宋" w:eastAsia="仿宋" w:cs="Times New Roman"/>
          <w:sz w:val="32"/>
          <w:szCs w:val="32"/>
          <w:shd w:val="clear" w:color="auto" w:fill="FFFFFF"/>
        </w:rPr>
        <w:t>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 w:hAnsi="仿宋" w:eastAsia="仿宋"/>
          <w:sz w:val="32"/>
          <w:szCs w:val="32"/>
        </w:rPr>
      </w:pPr>
      <w:r>
        <w:rPr>
          <w:rFonts w:hint="eastAsia" w:ascii="仿宋" w:hAnsi="仿宋" w:eastAsia="仿宋"/>
          <w:sz w:val="32"/>
          <w:szCs w:val="32"/>
        </w:rPr>
        <w:t>海南省东方航道所</w:t>
      </w:r>
      <w:r>
        <w:rPr>
          <w:rFonts w:hint="eastAsia" w:ascii="仿宋" w:hAnsi="仿宋" w:eastAsia="仿宋" w:cs="仿宋_GB2312"/>
          <w:sz w:val="32"/>
          <w:szCs w:val="32"/>
        </w:rPr>
        <w:t>（单位）</w:t>
      </w:r>
      <w:r>
        <w:rPr>
          <w:rFonts w:hint="eastAsia" w:ascii="仿宋" w:hAnsi="仿宋" w:eastAsia="仿宋"/>
          <w:sz w:val="32"/>
          <w:szCs w:val="32"/>
        </w:rPr>
        <w:t>2024年</w:t>
      </w:r>
      <w:r>
        <w:rPr>
          <w:rFonts w:hint="eastAsia" w:ascii="仿宋" w:hAnsi="仿宋" w:eastAsia="仿宋" w:cs="仿宋_GB2312"/>
          <w:sz w:val="32"/>
          <w:szCs w:val="32"/>
        </w:rPr>
        <w:t>政府采购预算总额</w:t>
      </w:r>
      <w:r>
        <w:rPr>
          <w:rFonts w:hint="eastAsia" w:ascii="仿宋" w:hAnsi="仿宋" w:eastAsia="仿宋" w:cs="仿宋_GB2312"/>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cs="仿宋_GB2312"/>
          <w:sz w:val="32"/>
          <w:szCs w:val="32"/>
        </w:rPr>
        <w:t>0</w:t>
      </w:r>
      <w:r>
        <w:rPr>
          <w:rFonts w:hint="eastAsia" w:ascii="仿宋" w:hAnsi="仿宋" w:eastAsia="仿宋"/>
          <w:sz w:val="32"/>
          <w:szCs w:val="32"/>
        </w:rPr>
        <w:t>万元，政府采购工程预算</w:t>
      </w:r>
      <w:r>
        <w:rPr>
          <w:rFonts w:hint="eastAsia" w:ascii="仿宋" w:hAnsi="仿宋" w:eastAsia="仿宋" w:cs="仿宋_GB2312"/>
          <w:sz w:val="32"/>
          <w:szCs w:val="32"/>
        </w:rPr>
        <w:t>0</w:t>
      </w:r>
      <w:r>
        <w:rPr>
          <w:rFonts w:hint="eastAsia" w:ascii="仿宋" w:hAnsi="仿宋" w:eastAsia="仿宋"/>
          <w:sz w:val="32"/>
          <w:szCs w:val="32"/>
        </w:rPr>
        <w:t>万元，政府采购服务预算</w:t>
      </w:r>
      <w:r>
        <w:rPr>
          <w:rFonts w:hint="eastAsia" w:ascii="仿宋" w:hAnsi="仿宋" w:eastAsia="仿宋" w:cs="仿宋_GB2312"/>
          <w:sz w:val="32"/>
          <w:szCs w:val="32"/>
        </w:rPr>
        <w:t>0</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截至2023</w:t>
      </w:r>
      <w:r>
        <w:rPr>
          <w:rFonts w:hint="eastAsia" w:ascii="仿宋" w:hAnsi="仿宋" w:eastAsia="仿宋"/>
          <w:sz w:val="32"/>
          <w:szCs w:val="32"/>
        </w:rPr>
        <w:t>年12月31日，</w:t>
      </w:r>
      <w:r>
        <w:rPr>
          <w:rFonts w:hint="eastAsia" w:ascii="仿宋" w:hAnsi="仿宋" w:eastAsia="仿宋" w:cs="仿宋_GB2312"/>
          <w:sz w:val="32"/>
          <w:szCs w:val="32"/>
        </w:rPr>
        <w:t>单位共有车辆1辆，其中，领导干部用车0、机要通信应急用车辆0辆、一般执行执勤用车0辆、特种专业技术用车0辆、其他用车1辆；单位价值100万元以上设备0台（套）。</w:t>
      </w:r>
    </w:p>
    <w:p>
      <w:pPr>
        <w:ind w:firstLine="640" w:firstLineChars="200"/>
        <w:rPr>
          <w:rFonts w:ascii="黑体" w:hAnsi="黑体" w:eastAsia="黑体"/>
          <w:sz w:val="32"/>
          <w:szCs w:val="32"/>
        </w:rPr>
      </w:pPr>
      <w:r>
        <w:rPr>
          <w:rFonts w:hint="eastAsia" w:ascii="黑体" w:hAnsi="黑体" w:eastAsia="黑体"/>
          <w:sz w:val="32"/>
          <w:szCs w:val="32"/>
        </w:rPr>
        <w:t>（四）绩效目标设置情况</w:t>
      </w:r>
    </w:p>
    <w:p>
      <w:pPr>
        <w:ind w:firstLine="640" w:firstLineChars="200"/>
        <w:rPr>
          <w:rFonts w:ascii="仿宋" w:hAnsi="仿宋" w:eastAsia="仿宋"/>
          <w:sz w:val="32"/>
          <w:szCs w:val="32"/>
        </w:rPr>
      </w:pPr>
      <w:r>
        <w:rPr>
          <w:rFonts w:hint="eastAsia" w:ascii="仿宋" w:hAnsi="仿宋" w:eastAsia="仿宋" w:cs="仿宋_GB2312"/>
          <w:sz w:val="32"/>
          <w:szCs w:val="32"/>
        </w:rPr>
        <w:t>2024</w:t>
      </w:r>
      <w:r>
        <w:rPr>
          <w:rFonts w:hint="eastAsia" w:ascii="仿宋" w:hAnsi="仿宋" w:eastAsia="仿宋"/>
          <w:sz w:val="32"/>
          <w:szCs w:val="32"/>
        </w:rPr>
        <w:t>年</w:t>
      </w:r>
      <w:r>
        <w:rPr>
          <w:rFonts w:hint="eastAsia" w:ascii="仿宋" w:hAnsi="仿宋" w:eastAsia="仿宋" w:cs="仿宋_GB2312"/>
          <w:sz w:val="32"/>
          <w:szCs w:val="32"/>
        </w:rPr>
        <w:t>海南省东方航道所10个项目实行绩效目标管理，涉及一般公共预算235.36</w:t>
      </w:r>
      <w:r>
        <w:rPr>
          <w:rFonts w:hint="eastAsia" w:ascii="仿宋" w:hAnsi="仿宋" w:eastAsia="仿宋"/>
          <w:sz w:val="32"/>
          <w:szCs w:val="32"/>
        </w:rPr>
        <w:t>万元、</w:t>
      </w:r>
      <w:r>
        <w:rPr>
          <w:rFonts w:hint="eastAsia" w:ascii="仿宋_GB2312" w:hAnsi="黑体" w:eastAsia="仿宋_GB2312"/>
          <w:sz w:val="32"/>
          <w:szCs w:val="32"/>
        </w:rPr>
        <w:t>政府性基金0万元。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sz w:val="32"/>
          <w:szCs w:val="32"/>
        </w:rPr>
        <w:t>水路日常养护</w:t>
      </w:r>
      <w:r>
        <w:rPr>
          <w:rFonts w:hint="eastAsia" w:ascii="仿宋_GB2312" w:hAnsi="黑体" w:eastAsia="仿宋_GB2312" w:cs="仿宋_GB2312"/>
          <w:sz w:val="32"/>
          <w:szCs w:val="32"/>
        </w:rPr>
        <w:t>项目1个，预算安排111.35万元。主要用于辖区43.35公里航道</w:t>
      </w:r>
      <w:r>
        <w:rPr>
          <w:rFonts w:hint="eastAsia" w:ascii="仿宋_GB2312" w:hAnsi="仿宋" w:eastAsia="仿宋_GB2312"/>
          <w:sz w:val="32"/>
          <w:szCs w:val="32"/>
        </w:rPr>
        <w:t>管理养护以及17座各类航标</w:t>
      </w:r>
      <w:r>
        <w:rPr>
          <w:rFonts w:hint="eastAsia" w:ascii="仿宋_GB2312" w:hAnsi="黑体" w:eastAsia="仿宋_GB2312" w:cs="仿宋_GB2312"/>
          <w:sz w:val="32"/>
          <w:szCs w:val="32"/>
        </w:rPr>
        <w:t>正常维护</w:t>
      </w:r>
      <w:r>
        <w:rPr>
          <w:rFonts w:hint="eastAsia" w:ascii="仿宋_GB2312" w:hAnsi="仿宋" w:eastAsia="仿宋_GB2312"/>
          <w:sz w:val="32"/>
          <w:szCs w:val="32"/>
        </w:rPr>
        <w:t>。</w:t>
      </w:r>
      <w:r>
        <w:rPr>
          <w:rFonts w:hint="eastAsia" w:ascii="仿宋_GB2312" w:hAnsi="黑体" w:eastAsia="仿宋_GB2312" w:cs="仿宋_GB2312"/>
          <w:sz w:val="32"/>
          <w:szCs w:val="32"/>
        </w:rPr>
        <w:t>绩效目标是</w:t>
      </w:r>
      <w:r>
        <w:rPr>
          <w:rFonts w:hint="eastAsia" w:ascii="仿宋_GB2312" w:hAnsi="仿宋_GB2312" w:eastAsia="仿宋_GB2312" w:cs="仿宋_GB2312"/>
          <w:sz w:val="32"/>
          <w:szCs w:val="32"/>
        </w:rPr>
        <w:t>符合航标养护维护标准和《内河航道维护技术规范》，</w:t>
      </w:r>
      <w:r>
        <w:rPr>
          <w:rFonts w:hint="eastAsia" w:ascii="仿宋_GB2312" w:hAnsi="仿宋_GB2312" w:eastAsia="仿宋_GB2312" w:cs="仿宋_GB2312"/>
          <w:sz w:val="32"/>
        </w:rPr>
        <w:t>开展航道保护，航标养护及时掌握辖区航道、航标维护状况，消除安全隐患，改善通航条件，提高企业生产效率，确保航道安全、畅通，保障区域航运船舶安全。</w:t>
      </w:r>
    </w:p>
    <w:p>
      <w:pPr>
        <w:ind w:firstLine="640" w:firstLineChars="200"/>
        <w:rPr>
          <w:rFonts w:ascii="仿宋" w:hAnsi="仿宋" w:eastAsia="仿宋"/>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三</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lang w:eastAsia="zh-CN"/>
        </w:rPr>
        <w:t>九</w:t>
      </w:r>
      <w:r>
        <w:rPr>
          <w:rFonts w:hint="eastAsia" w:ascii="仿宋_GB2312" w:hAnsi="宋体" w:eastAsia="仿宋_GB2312" w:cs="宋体"/>
          <w:color w:val="000000"/>
          <w:kern w:val="0"/>
          <w:sz w:val="32"/>
          <w:szCs w:val="30"/>
          <w:u w:val="none"/>
        </w:rPr>
        <w:t>、交通运输支出（类）公路水路运输（款）航道维护（项）：反映内河航道整治、维护方面的支出。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十、交通运输支出（类）公路水路运输（款）其他公路水路运输支出（项）：反映除上述项目以外其他用于公路水路运输方面的支出。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lang w:eastAsia="zh-CN"/>
        </w:rPr>
        <w:t>十一</w:t>
      </w:r>
      <w:r>
        <w:rPr>
          <w:rFonts w:hint="eastAsia" w:ascii="仿宋_GB2312" w:hAnsi="宋体" w:eastAsia="仿宋_GB2312" w:cs="宋体"/>
          <w:color w:val="000000"/>
          <w:kern w:val="0"/>
          <w:sz w:val="32"/>
          <w:szCs w:val="30"/>
          <w:u w:val="none"/>
        </w:rPr>
        <w:t>、社会保障和就业支出（类）行政事业单位养老支出（款）机关事业单位基本养老保险缴费支出（项）</w:t>
      </w:r>
      <w:r>
        <w:rPr>
          <w:rFonts w:hint="eastAsia" w:ascii="仿宋_GB2312" w:hAnsi="宋体" w:eastAsia="仿宋_GB2312" w:cs="宋体"/>
          <w:color w:val="000000"/>
          <w:kern w:val="0"/>
          <w:sz w:val="32"/>
          <w:szCs w:val="30"/>
          <w:u w:val="none"/>
          <w:lang w:eastAsia="zh-CN"/>
        </w:rPr>
        <w:t>：反映机关事业单位实施养老保险制度由单位缴纳的基本养老保险费支出</w:t>
      </w:r>
      <w:r>
        <w:rPr>
          <w:rFonts w:hint="eastAsia" w:ascii="仿宋_GB2312" w:hAnsi="宋体" w:eastAsia="仿宋_GB2312" w:cs="宋体"/>
          <w:color w:val="000000"/>
          <w:kern w:val="0"/>
          <w:sz w:val="32"/>
          <w:szCs w:val="30"/>
          <w:u w:val="none"/>
        </w:rPr>
        <w:t>。</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lang w:eastAsia="zh-CN"/>
        </w:rPr>
        <w:t>十二</w:t>
      </w:r>
      <w:r>
        <w:rPr>
          <w:rFonts w:hint="eastAsia" w:ascii="仿宋_GB2312" w:hAnsi="宋体" w:eastAsia="仿宋_GB2312" w:cs="宋体"/>
          <w:color w:val="000000"/>
          <w:kern w:val="0"/>
          <w:sz w:val="32"/>
          <w:szCs w:val="30"/>
          <w:u w:val="none"/>
        </w:rPr>
        <w:t>、社会保障和就业支出（类）行政事业单位养老支出（款）机关事业单位职业年金缴费支出（项）</w:t>
      </w:r>
      <w:r>
        <w:rPr>
          <w:rFonts w:hint="eastAsia" w:ascii="仿宋_GB2312" w:hAnsi="宋体" w:eastAsia="仿宋_GB2312" w:cs="宋体"/>
          <w:color w:val="000000"/>
          <w:kern w:val="0"/>
          <w:sz w:val="32"/>
          <w:szCs w:val="30"/>
          <w:u w:val="none"/>
          <w:lang w:eastAsia="zh-CN"/>
        </w:rPr>
        <w:t>：反映机关事业单位实施养老保险制度由单位实际缴纳的</w:t>
      </w:r>
      <w:r>
        <w:rPr>
          <w:rFonts w:hint="eastAsia" w:ascii="仿宋_GB2312" w:hAnsi="宋体" w:eastAsia="仿宋_GB2312" w:cs="宋体"/>
          <w:color w:val="000000"/>
          <w:kern w:val="0"/>
          <w:sz w:val="32"/>
          <w:szCs w:val="30"/>
          <w:u w:val="none"/>
        </w:rPr>
        <w:t>职业年金支出。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w:t>
      </w:r>
      <w:r>
        <w:rPr>
          <w:rFonts w:hint="eastAsia" w:ascii="仿宋_GB2312" w:hAnsi="宋体" w:eastAsia="仿宋_GB2312" w:cs="宋体"/>
          <w:color w:val="000000"/>
          <w:kern w:val="0"/>
          <w:sz w:val="32"/>
          <w:szCs w:val="30"/>
          <w:u w:val="none"/>
          <w:lang w:eastAsia="zh-CN"/>
        </w:rPr>
        <w:t>三</w:t>
      </w:r>
      <w:r>
        <w:rPr>
          <w:rFonts w:hint="eastAsia" w:ascii="仿宋_GB2312" w:hAnsi="宋体" w:eastAsia="仿宋_GB2312" w:cs="宋体"/>
          <w:color w:val="000000"/>
          <w:kern w:val="0"/>
          <w:sz w:val="32"/>
          <w:szCs w:val="30"/>
          <w:u w:val="none"/>
        </w:rPr>
        <w:t>、卫生健康支出（类）行政事业单位医疗（款）事业单位医疗（项）</w:t>
      </w:r>
      <w:r>
        <w:rPr>
          <w:rFonts w:hint="eastAsia" w:ascii="仿宋_GB2312" w:hAnsi="宋体" w:eastAsia="仿宋_GB2312" w:cs="宋体"/>
          <w:color w:val="000000"/>
          <w:kern w:val="0"/>
          <w:sz w:val="32"/>
          <w:szCs w:val="30"/>
          <w:u w:val="none"/>
          <w:lang w:eastAsia="zh-CN"/>
        </w:rPr>
        <w:t>：反映财政部门安排的事业单位基本医疗保险缴费经费，未参加医疗保险的事业单位的公费医疗经费，按国家规定享受离休人员待遇的医疗经费</w:t>
      </w:r>
      <w:r>
        <w:rPr>
          <w:rFonts w:hint="eastAsia" w:ascii="仿宋_GB2312" w:hAnsi="宋体" w:eastAsia="仿宋_GB2312" w:cs="宋体"/>
          <w:color w:val="000000"/>
          <w:kern w:val="0"/>
          <w:sz w:val="32"/>
          <w:szCs w:val="30"/>
          <w:u w:val="none"/>
        </w:rPr>
        <w:t>。</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w:t>
      </w:r>
      <w:r>
        <w:rPr>
          <w:rFonts w:hint="eastAsia" w:ascii="仿宋_GB2312" w:hAnsi="宋体" w:eastAsia="仿宋_GB2312" w:cs="宋体"/>
          <w:color w:val="000000"/>
          <w:kern w:val="0"/>
          <w:sz w:val="32"/>
          <w:szCs w:val="30"/>
          <w:u w:val="none"/>
          <w:lang w:eastAsia="zh-CN"/>
        </w:rPr>
        <w:t>四</w:t>
      </w:r>
      <w:r>
        <w:rPr>
          <w:rFonts w:hint="eastAsia" w:ascii="仿宋_GB2312" w:hAnsi="宋体" w:eastAsia="仿宋_GB2312" w:cs="宋体"/>
          <w:color w:val="000000"/>
          <w:kern w:val="0"/>
          <w:sz w:val="32"/>
          <w:szCs w:val="30"/>
          <w:u w:val="none"/>
        </w:rPr>
        <w:t>、住房保障支出（类）住房改革支出（款）住房公积金（项）</w:t>
      </w:r>
      <w:r>
        <w:rPr>
          <w:rFonts w:hint="eastAsia" w:ascii="仿宋_GB2312" w:hAnsi="宋体" w:eastAsia="仿宋_GB2312" w:cs="宋体"/>
          <w:color w:val="000000"/>
          <w:kern w:val="0"/>
          <w:sz w:val="32"/>
          <w:szCs w:val="30"/>
          <w:u w:val="none"/>
          <w:lang w:eastAsia="zh-CN"/>
        </w:rPr>
        <w:t>：反映行政事业单位按人力资源和社会保障部、财政部规定的基本工资和津贴补贴以及规定比例为职工缴纳的住房公积金</w:t>
      </w:r>
      <w:r>
        <w:rPr>
          <w:rFonts w:hint="eastAsia" w:ascii="仿宋_GB2312" w:hAnsi="宋体" w:eastAsia="仿宋_GB2312" w:cs="宋体"/>
          <w:color w:val="000000"/>
          <w:kern w:val="0"/>
          <w:sz w:val="32"/>
          <w:szCs w:val="30"/>
          <w:u w:val="none"/>
        </w:rPr>
        <w:t>。</w:t>
      </w:r>
    </w:p>
    <w:p>
      <w:pPr>
        <w:ind w:firstLine="640" w:firstLineChars="200"/>
        <w:jc w:val="left"/>
        <w:rPr>
          <w:rFonts w:ascii="仿宋_GB2312" w:hAnsi="黑体" w:eastAsia="仿宋_GB2312" w:cs="仿宋_GB2312"/>
          <w:sz w:val="32"/>
          <w:szCs w:val="32"/>
        </w:rPr>
      </w:pPr>
    </w:p>
    <w:p>
      <w:pPr>
        <w:jc w:val="left"/>
        <w:rPr>
          <w:rFonts w:ascii="仿宋_GB2312" w:hAnsi="仿宋_GB2312" w:eastAsia="仿宋_GB2312" w:cs="仿宋_GB2312"/>
          <w:sz w:val="32"/>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44810368">
    <w:nsid w:val="6209D080"/>
    <w:multiLevelType w:val="singleLevel"/>
    <w:tmpl w:val="6209D080"/>
    <w:lvl w:ilvl="0" w:tentative="1">
      <w:start w:val="1"/>
      <w:numFmt w:val="chineseCounting"/>
      <w:suff w:val="nothing"/>
      <w:lvlText w:val="（%1）"/>
      <w:lvlJc w:val="left"/>
    </w:lvl>
  </w:abstractNum>
  <w:abstractNum w:abstractNumId="1534607895">
    <w:nsid w:val="5B784217"/>
    <w:multiLevelType w:val="multilevel"/>
    <w:tmpl w:val="5B784217"/>
    <w:lvl w:ilvl="0" w:tentative="1">
      <w:start w:val="1"/>
      <w:numFmt w:val="japaneseCounting"/>
      <w:lvlText w:val="%1、"/>
      <w:lvlJc w:val="left"/>
      <w:pPr>
        <w:ind w:left="720" w:hanging="720"/>
      </w:pPr>
      <w:rPr>
        <w:rFonts w:hint="default"/>
      </w:rPr>
    </w:lvl>
    <w:lvl w:ilvl="1" w:tentative="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34607895"/>
  </w:num>
  <w:num w:numId="3">
    <w:abstractNumId w:val="1516312359"/>
  </w:num>
  <w:num w:numId="4">
    <w:abstractNumId w:val="1893038598"/>
  </w:num>
  <w:num w:numId="5">
    <w:abstractNumId w:val="16448103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列出段落1"/>
    <w:basedOn w:val="1"/>
    <w:qFormat/>
    <w:uiPriority w:val="34"/>
    <w:pPr>
      <w:ind w:firstLine="420" w:firstLineChars="200"/>
    </w:pPr>
  </w:style>
  <w:style w:type="paragraph" w:customStyle="1" w:styleId="6">
    <w:name w:val="列出段落2"/>
    <w:basedOn w:val="1"/>
    <w:qFormat/>
    <w:uiPriority w:val="34"/>
    <w:pPr>
      <w:ind w:firstLine="420" w:firstLineChars="200"/>
    </w:pPr>
  </w:style>
  <w:style w:type="paragraph" w:customStyle="1" w:styleId="7">
    <w:name w:val="列表段落1"/>
    <w:basedOn w:val="1"/>
    <w:qFormat/>
    <w:uiPriority w:val="34"/>
    <w:pPr>
      <w:ind w:firstLine="420" w:firstLineChars="200"/>
    </w:pPr>
  </w:style>
  <w:style w:type="character" w:customStyle="1" w:styleId="8">
    <w:name w:val="页眉 Char"/>
    <w:basedOn w:val="4"/>
    <w:link w:val="3"/>
    <w:semiHidden/>
    <w:qFormat/>
    <w:uiPriority w:val="99"/>
    <w:rPr>
      <w:rFonts w:ascii="Calibri" w:hAnsi="Calibri" w:eastAsia="宋体" w:cs="黑体"/>
      <w:sz w:val="18"/>
      <w:szCs w:val="18"/>
    </w:rPr>
  </w:style>
  <w:style w:type="character" w:customStyle="1" w:styleId="9">
    <w:name w:val="页脚 Char"/>
    <w:basedOn w:val="4"/>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646</Words>
  <Characters>3688</Characters>
  <Lines>30</Lines>
  <Paragraphs>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2024-02-05T17:43:00Z</dcterms:created>
  <dc:creator>11</dc:creator>
  <cp:lastModifiedBy>未定义</cp:lastModifiedBy>
  <dcterms:modified xsi:type="dcterms:W3CDTF">2024-02-19T03:01:11Z</dcterms:modified>
  <dc:title>2022年海南省东方航道所单位预算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AC4AA14BF95F305ED045C36570ADFDD0</vt:lpwstr>
  </property>
</Properties>
</file>