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附件</w:t>
      </w:r>
      <w:bookmarkStart w:id="0" w:name="_GoBack"/>
      <w:bookmarkEnd w:id="0"/>
      <w:r>
        <w:rPr>
          <w:rFonts w:hint="eastAsia" w:ascii="仿宋_GB2312" w:eastAsia="仿宋_GB2312"/>
          <w:sz w:val="32"/>
          <w:szCs w:val="32"/>
          <w:lang w:val="en-US" w:eastAsia="zh-CN"/>
        </w:rPr>
        <w:t>4-1</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小标宋简体" w:hAnsi="Helvetica" w:eastAsia="方正小标宋简体" w:cs="Helvetica"/>
          <w:kern w:val="0"/>
          <w:sz w:val="44"/>
          <w:szCs w:val="44"/>
        </w:rPr>
      </w:pPr>
      <w:r>
        <w:rPr>
          <w:rFonts w:hint="eastAsia" w:ascii="方正小标宋简体" w:hAnsi="Helvetica" w:eastAsia="方正小标宋简体" w:cs="Helvetica"/>
          <w:kern w:val="0"/>
          <w:sz w:val="44"/>
          <w:szCs w:val="44"/>
        </w:rPr>
        <w:t>相关法律责任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240" w:lineRule="auto"/>
        <w:ind w:left="640"/>
        <w:textAlignment w:val="auto"/>
        <w:rPr>
          <w:rFonts w:ascii="黑体" w:hAnsi="黑体" w:eastAsia="黑体"/>
          <w:sz w:val="32"/>
          <w:szCs w:val="32"/>
        </w:rPr>
      </w:pPr>
      <w:r>
        <w:rPr>
          <w:rFonts w:hint="eastAsia" w:ascii="黑体" w:hAnsi="黑体" w:eastAsia="黑体"/>
          <w:sz w:val="32"/>
          <w:szCs w:val="32"/>
        </w:rPr>
        <w:t>一、行政责任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《招标投标法》</w:t>
      </w:r>
      <w:r>
        <w:rPr>
          <w:rFonts w:ascii="仿宋_GB2312" w:eastAsia="仿宋_GB2312"/>
          <w:sz w:val="32"/>
          <w:szCs w:val="32"/>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《招标投标法》</w:t>
      </w:r>
      <w:r>
        <w:rPr>
          <w:rFonts w:ascii="仿宋_GB2312" w:eastAsia="仿宋_GB2312"/>
          <w:sz w:val="32"/>
          <w:szCs w:val="32"/>
        </w:rPr>
        <w:t>第五十</w:t>
      </w:r>
      <w:r>
        <w:rPr>
          <w:rFonts w:hint="eastAsia" w:ascii="仿宋_GB2312" w:eastAsia="仿宋_GB2312"/>
          <w:sz w:val="32"/>
          <w:szCs w:val="32"/>
          <w:lang w:eastAsia="zh-CN"/>
        </w:rPr>
        <w:t>三</w:t>
      </w:r>
      <w:r>
        <w:rPr>
          <w:rFonts w:ascii="仿宋_GB2312" w:eastAsia="仿宋_GB2312"/>
          <w:sz w:val="32"/>
          <w:szCs w:val="32"/>
        </w:rPr>
        <w:t>条　</w:t>
      </w:r>
      <w:r>
        <w:rPr>
          <w:rFonts w:hint="eastAsia" w:ascii="仿宋_GB2312" w:eastAsia="仿宋_GB2312"/>
          <w:sz w:val="32"/>
          <w:szCs w:val="32"/>
          <w:lang w:eastAsia="zh-CN"/>
        </w:rPr>
        <w:t>投标人相互串通或者与招标人串通投标的，投标人向招标人或者评标委员会成员行贿的手段谋取中标的，中标无效，处中标项目金额千分之五以上千分之十以下罚款，对单位直接负责的主管人员和其他直接责任人员处单位罚款数额百分之五以上百分之十以下的罚款；有违法所得的，并处没收违法所得；情节严重的，取消其一年至二年内参加依法必须进行招标项目的投标资格并予以公告，直至由工商行政管理机关吊销营业执照；构成犯罪的，依法追究刑事责任。给他人造成损失的，依法承担赔偿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《招标投标法》</w:t>
      </w:r>
      <w:r>
        <w:rPr>
          <w:rFonts w:ascii="仿宋_GB2312" w:eastAsia="仿宋_GB2312"/>
          <w:sz w:val="32"/>
          <w:szCs w:val="32"/>
        </w:rPr>
        <w:t>第五十</w:t>
      </w:r>
      <w:r>
        <w:rPr>
          <w:rFonts w:hint="eastAsia" w:ascii="仿宋_GB2312" w:eastAsia="仿宋_GB2312"/>
          <w:sz w:val="32"/>
          <w:szCs w:val="32"/>
          <w:lang w:eastAsia="zh-CN"/>
        </w:rPr>
        <w:t>四</w:t>
      </w:r>
      <w:r>
        <w:rPr>
          <w:rFonts w:ascii="仿宋_GB2312" w:eastAsia="仿宋_GB2312"/>
          <w:sz w:val="32"/>
          <w:szCs w:val="32"/>
        </w:rPr>
        <w:t>条　</w:t>
      </w:r>
      <w:r>
        <w:rPr>
          <w:rFonts w:hint="eastAsia" w:ascii="仿宋_GB2312" w:eastAsia="仿宋_GB2312"/>
          <w:sz w:val="32"/>
          <w:szCs w:val="32"/>
          <w:lang w:eastAsia="zh-CN"/>
        </w:rPr>
        <w:t>投标人以他人名义投标或者以其他方式弄虚作假，骗取中标的，中标无效，给招标人造成损失的，依法承担赔偿责任；构成犯罪的，依法追究刑事责任。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《招标投标法》</w:t>
      </w:r>
      <w:r>
        <w:rPr>
          <w:rFonts w:ascii="仿宋_GB2312" w:eastAsia="仿宋_GB2312"/>
          <w:sz w:val="32"/>
          <w:szCs w:val="32"/>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240" w:lineRule="auto"/>
        <w:ind w:left="640"/>
        <w:textAlignment w:val="auto"/>
        <w:rPr>
          <w:rFonts w:ascii="黑体" w:hAnsi="黑体" w:eastAsia="黑体"/>
          <w:sz w:val="32"/>
          <w:szCs w:val="32"/>
        </w:rPr>
      </w:pPr>
      <w:r>
        <w:rPr>
          <w:rFonts w:hint="eastAsia" w:ascii="黑体" w:hAnsi="黑体" w:eastAsia="黑体"/>
          <w:sz w:val="32"/>
          <w:szCs w:val="32"/>
        </w:rPr>
        <w:t>二、刑事责任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楷体_GB2312" w:eastAsia="楷体_GB2312"/>
          <w:sz w:val="32"/>
          <w:szCs w:val="32"/>
        </w:rPr>
      </w:pPr>
      <w:r>
        <w:rPr>
          <w:rFonts w:hint="eastAsia" w:ascii="楷体_GB2312" w:eastAsia="楷体_GB2312"/>
          <w:sz w:val="32"/>
          <w:szCs w:val="32"/>
        </w:rPr>
        <w:t>《刑法》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第二十五条　【共同犯罪的概念】共同犯罪是指二人以上共同故意犯罪。</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第一百六十三条　【非国家工作人员受贿罪】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公司、企业或者其他单位的工作人员在经济往来中，利用职务上的便利，违反国家规定，收受各种名义的回扣、手续费，归个人所有的，依照前款的规定处罚。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第一百六十四条　【对非国家工作人员行贿罪】为谋取不正当利益，给予公司、企业或者其他单位的工作人员以财物，数额较大的，处三年以下有期徒刑或者拘役，并处罚金；数额巨大的，处三年以上十年以下有期徒刑，并处罚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第二百二十三条　【串通投标罪】投标人相互串通投标报价，损害招标人或者其他投标人利益，情节严重的，处三年以下有期徒刑或者拘役，并处或者单处罚金。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投标人与招标人串通投标，损害国家、集体、公民的合法利益的，依照前款的规定处罚。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第三百八十三条　【贪污罪的处罚规定】对犯贪污罪的，根据情节轻重，分别依照下列规定处罚：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（一）贪污数额较大或者有其他较重情节的，处三年以下有期徒刑或者拘役，并处罚金。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（二）贪污数额巨大或者有其他严重情节的，处三年以上十年以下有期徒刑，并处罚金或者没收财产。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贪污数额特别巨大或者有其他特别严重情节的，处十年以上有期徒刑或者无期徒刑，并处罚金或者没收财产；数额特别巨大，并使国家和人民利益遭受特别重大损失的，处无期徒刑或者死刑，并处没收财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对多次贪污未经处理的，按照累计贪污数额处罚。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犯第一款罪，在提起公诉前如实供述自己罪行、真诚悔罪、积极退赃，避免、减少损害结果的发生，有第一项规定情形的，可以从轻、减轻或者免除处罚；有第二项、第三项规定情形的，可以从轻处罚。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犯第一款罪，有第三项规定情形被判处死刑缓期执行的，人民法院根据犯罪情节等情况可以同时决定在其死刑缓期执行二年期满依法减为无期徒刑后，终身监禁，不得减刑、假释。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第三百八十五条　【受贿罪】国家工作人员利用职务上的便利，索取他人财物的，或者非法收受他人财物，为他人谋取利益的，是受贿罪。</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国家工作人员在经济往来中，违反国家规定，收受各种名义的回扣、手续费，归个人所有的，以受贿论处。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第三百八十六条　【受贿罪的处罚规定】对犯受贿罪的，根据受贿所得数额及情节，依照本法第三百八十三条的规定处罚。索贿的从重处罚。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第三百八十七条　【单位受贿罪】国家机关、国有公司、企业、事业单位、人民团体，索取、非法收受他人财物，为他人谋取利益，情节严重的，对单位判处罚金，并对其直接负责的主管人员和其他直接责任人员，处五年以下有期徒刑或者拘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前款所列单位，在经济往来中，在帐外暗中收受各种名义的回扣、手续费的，以受贿论，依照前款的规定处罚。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第三百八十八条　【受贿罪】国家工作人员利用本人职权或者地位形成的便利条件，通过其他国家工作人员职务上的行为，为请托人谋取不正当利益，索取请托人财物或者收受请托人财物的，以受贿论处。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全国法院审理经济犯罪案件工作座谈会纪要》（法发[2003]167号）(五)共同受贿犯罪的认定，根据刑法关于共同犯罪的规定，非国家工作人员与国家工作人员勾结，伙同受贿的，应当以受贿罪的共犯追究刑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第三百八十八条之一　【利用影响力受贿罪】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离职的国家工作人员或者其近亲属以及其他与其关系密切的人，利用该离职的国家工作人员原职权或者地位形成的便利条件实施前款行为的，依照前款的规定定罪处罚。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第三百八十九条　【行贿罪】为谋取不正当利益，给予国家工作人员以财物的，是行贿罪。</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在经济往来中，违反国家规定，给予国家工作人员以财物，数额较大的，或者违反国家规定，给予国家工作人员以各种名义的回扣、手续费的，以行贿论处。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因被勒索给予国家工作人员以财物，没有获得不正当利益的，不是行贿。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ascii="仿宋_GB2312" w:eastAsia="仿宋_GB2312"/>
          <w:sz w:val="32"/>
          <w:szCs w:val="32"/>
        </w:rPr>
        <w:t>第三百九十条　【行贿罪的处罚规定】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pPr>
      <w:r>
        <w:rPr>
          <w:rFonts w:ascii="仿宋_GB2312" w:eastAsia="仿宋_GB2312"/>
          <w:sz w:val="32"/>
          <w:szCs w:val="32"/>
        </w:rPr>
        <w:t>行贿人在被追诉前主动交待行贿行为的，可以从轻或者减轻处罚。其中，犯罪较轻的，对侦破重大案件起关键作用的，或者有重大立功表现的，可以减轻或者免除处罚。</w:t>
      </w:r>
    </w:p>
    <w:sectPr>
      <w:footerReference r:id="rId3" w:type="default"/>
      <w:pgSz w:w="11906" w:h="16838"/>
      <w:pgMar w:top="1134" w:right="1531" w:bottom="102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sz w:val="28"/>
        <w:szCs w:val="28"/>
        <w:lang w:val="en-US"/>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ODllNGJhNGQ1ODg0ZmVjY2I1ODQwNzUxMTc4ODgifQ=="/>
  </w:docVars>
  <w:rsids>
    <w:rsidRoot w:val="08230080"/>
    <w:rsid w:val="005D7DC2"/>
    <w:rsid w:val="08230080"/>
    <w:rsid w:val="0C41302A"/>
    <w:rsid w:val="17861CD2"/>
    <w:rsid w:val="217C5DF5"/>
    <w:rsid w:val="23E74A2F"/>
    <w:rsid w:val="2DBE22D5"/>
    <w:rsid w:val="30180534"/>
    <w:rsid w:val="31945EBA"/>
    <w:rsid w:val="3ABE77BC"/>
    <w:rsid w:val="462417D4"/>
    <w:rsid w:val="476656AF"/>
    <w:rsid w:val="5A8918D4"/>
    <w:rsid w:val="5F0D0843"/>
    <w:rsid w:val="60F75A4D"/>
    <w:rsid w:val="67A23AF2"/>
    <w:rsid w:val="68C43772"/>
    <w:rsid w:val="6D291569"/>
    <w:rsid w:val="70533F97"/>
    <w:rsid w:val="73CF3EC1"/>
    <w:rsid w:val="74C432FA"/>
    <w:rsid w:val="74F040EF"/>
    <w:rsid w:val="76B33626"/>
    <w:rsid w:val="79F42B80"/>
    <w:rsid w:val="7D87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ind w:firstLine="0" w:firstLineChars="0"/>
      <w:jc w:val="center"/>
      <w:outlineLvl w:val="1"/>
    </w:pPr>
    <w:rPr>
      <w:rFonts w:ascii="Arial" w:hAnsi="Arial"/>
      <w:b/>
      <w:kern w:val="0"/>
      <w:sz w:val="20"/>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3"/>
    </w:pPr>
    <w:rPr>
      <w:rFonts w:ascii="仿宋_GB2312" w:hAnsi="仿宋_GB2312"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2948</Words>
  <Characters>2956</Characters>
  <Lines>0</Lines>
  <Paragraphs>0</Paragraphs>
  <TotalTime>1</TotalTime>
  <ScaleCrop>false</ScaleCrop>
  <LinksUpToDate>false</LinksUpToDate>
  <CharactersWithSpaces>2972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2023-01-13T09:55:00Z</dcterms:created>
  <dc:creator>椰子糖</dc:creator>
  <cp:lastModifiedBy>阿花</cp:lastModifiedBy>
  <dcterms:modified xsi:type="dcterms:W3CDTF">2024-06-20T11:08:04Z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E5C1514325C548EF840F5F3573663671</vt:lpwstr>
  </property>
</Properties>
</file>