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52"/>
          <w:szCs w:val="52"/>
          <w:highlight w:val="none"/>
        </w:rPr>
      </w:pPr>
    </w:p>
    <w:p>
      <w:pPr>
        <w:jc w:val="center"/>
        <w:rPr>
          <w:sz w:val="52"/>
          <w:szCs w:val="52"/>
          <w:highlight w:val="none"/>
        </w:rPr>
      </w:pPr>
      <w:bookmarkStart w:id="0" w:name="_GoBack"/>
      <w:bookmarkEnd w:id="0"/>
    </w:p>
    <w:p>
      <w:pPr>
        <w:jc w:val="center"/>
        <w:rPr>
          <w:sz w:val="52"/>
          <w:szCs w:val="52"/>
          <w:highlight w:val="none"/>
        </w:rPr>
      </w:pPr>
    </w:p>
    <w:p>
      <w:pPr>
        <w:jc w:val="center"/>
        <w:rPr>
          <w:sz w:val="52"/>
          <w:szCs w:val="52"/>
          <w:highlight w:val="none"/>
        </w:rPr>
      </w:pPr>
    </w:p>
    <w:p>
      <w:pPr>
        <w:jc w:val="center"/>
        <w:rPr>
          <w:sz w:val="52"/>
          <w:szCs w:val="52"/>
          <w:highlight w:val="none"/>
        </w:rPr>
      </w:pPr>
    </w:p>
    <w:p>
      <w:pPr>
        <w:jc w:val="center"/>
        <w:rPr>
          <w:sz w:val="52"/>
          <w:szCs w:val="52"/>
          <w:highlight w:val="none"/>
        </w:rPr>
      </w:pPr>
      <w:r>
        <w:rPr>
          <w:rFonts w:hint="eastAsia"/>
          <w:sz w:val="52"/>
          <w:szCs w:val="52"/>
          <w:highlight w:val="none"/>
        </w:rPr>
        <w:t>2021年海南省公路管理局</w:t>
      </w:r>
    </w:p>
    <w:p>
      <w:pPr>
        <w:jc w:val="center"/>
        <w:rPr>
          <w:sz w:val="52"/>
          <w:szCs w:val="52"/>
          <w:highlight w:val="none"/>
        </w:rPr>
      </w:pPr>
      <w:r>
        <w:rPr>
          <w:rFonts w:hint="eastAsia"/>
          <w:sz w:val="52"/>
          <w:szCs w:val="52"/>
          <w:highlight w:val="none"/>
        </w:rPr>
        <w:t>琼海公路分局预算</w:t>
      </w:r>
    </w:p>
    <w:p>
      <w:pPr>
        <w:ind w:firstLine="1680"/>
        <w:jc w:val="center"/>
        <w:rPr>
          <w:sz w:val="84"/>
          <w:szCs w:val="84"/>
          <w:highlight w:val="none"/>
        </w:rPr>
      </w:pPr>
    </w:p>
    <w:p>
      <w:pPr>
        <w:ind w:firstLine="1680"/>
        <w:jc w:val="center"/>
        <w:rPr>
          <w:sz w:val="84"/>
          <w:szCs w:val="84"/>
          <w:highlight w:val="none"/>
        </w:rPr>
      </w:pPr>
    </w:p>
    <w:p>
      <w:pPr>
        <w:ind w:firstLine="1680"/>
        <w:jc w:val="center"/>
        <w:rPr>
          <w:sz w:val="84"/>
          <w:szCs w:val="84"/>
          <w:highlight w:val="none"/>
        </w:rPr>
      </w:pPr>
    </w:p>
    <w:p>
      <w:pPr>
        <w:ind w:firstLine="1680"/>
        <w:jc w:val="center"/>
        <w:rPr>
          <w:sz w:val="84"/>
          <w:szCs w:val="84"/>
          <w:highlight w:val="none"/>
        </w:rPr>
      </w:pPr>
    </w:p>
    <w:p>
      <w:pPr>
        <w:ind w:firstLine="1680"/>
        <w:jc w:val="center"/>
        <w:rPr>
          <w:sz w:val="84"/>
          <w:szCs w:val="84"/>
          <w:highlight w:val="none"/>
        </w:rPr>
      </w:pPr>
    </w:p>
    <w:p>
      <w:pPr>
        <w:rPr>
          <w:sz w:val="84"/>
          <w:szCs w:val="84"/>
          <w:highlight w:val="none"/>
        </w:rPr>
      </w:pPr>
    </w:p>
    <w:p>
      <w:pPr>
        <w:jc w:val="center"/>
        <w:rPr>
          <w:rFonts w:ascii="黑体" w:hAnsi="黑体" w:eastAsia="黑体"/>
          <w:sz w:val="52"/>
          <w:szCs w:val="52"/>
          <w:highlight w:val="none"/>
        </w:rPr>
      </w:pPr>
      <w:r>
        <w:rPr>
          <w:rFonts w:hint="eastAsia" w:ascii="黑体" w:hAnsi="黑体" w:eastAsia="黑体"/>
          <w:sz w:val="52"/>
          <w:szCs w:val="52"/>
          <w:highlight w:val="none"/>
        </w:rPr>
        <w:t>目录</w:t>
      </w:r>
    </w:p>
    <w:p>
      <w:pPr>
        <w:pStyle w:val="6"/>
        <w:numPr>
          <w:ilvl w:val="0"/>
          <w:numId w:val="1"/>
        </w:numPr>
        <w:ind w:firstLineChars="0"/>
        <w:jc w:val="left"/>
        <w:rPr>
          <w:rFonts w:ascii="黑体" w:hAnsi="黑体" w:eastAsia="黑体"/>
          <w:sz w:val="32"/>
          <w:szCs w:val="32"/>
          <w:highlight w:val="none"/>
        </w:rPr>
      </w:pPr>
      <w:r>
        <w:rPr>
          <w:rFonts w:hint="eastAsia" w:ascii="黑体" w:hAnsi="黑体" w:eastAsia="黑体"/>
          <w:sz w:val="32"/>
          <w:szCs w:val="32"/>
          <w:highlight w:val="none"/>
        </w:rPr>
        <w:t>海南省公路管理局琼海公路分局概况</w:t>
      </w:r>
    </w:p>
    <w:p>
      <w:pPr>
        <w:pStyle w:val="6"/>
        <w:numPr>
          <w:ilvl w:val="0"/>
          <w:numId w:val="2"/>
        </w:numPr>
        <w:ind w:firstLineChars="0"/>
        <w:jc w:val="left"/>
        <w:rPr>
          <w:rFonts w:ascii="黑体" w:hAnsi="黑体" w:eastAsia="黑体"/>
          <w:sz w:val="32"/>
          <w:szCs w:val="32"/>
          <w:highlight w:val="none"/>
        </w:rPr>
      </w:pPr>
      <w:r>
        <w:rPr>
          <w:rFonts w:hint="eastAsia" w:ascii="黑体" w:hAnsi="黑体" w:eastAsia="黑体"/>
          <w:sz w:val="32"/>
          <w:szCs w:val="32"/>
          <w:highlight w:val="none"/>
        </w:rPr>
        <w:t>主要职能</w:t>
      </w:r>
    </w:p>
    <w:p>
      <w:pPr>
        <w:pStyle w:val="10"/>
        <w:numPr>
          <w:ilvl w:val="0"/>
          <w:numId w:val="2"/>
        </w:numPr>
        <w:ind w:firstLineChars="0"/>
        <w:jc w:val="left"/>
        <w:rPr>
          <w:rFonts w:ascii="黑体" w:hAnsi="黑体" w:eastAsia="黑体"/>
          <w:sz w:val="32"/>
          <w:szCs w:val="32"/>
          <w:highlight w:val="none"/>
        </w:rPr>
      </w:pPr>
      <w:r>
        <w:rPr>
          <w:rFonts w:hint="eastAsia" w:ascii="黑体" w:hAnsi="黑体" w:eastAsia="黑体"/>
          <w:sz w:val="32"/>
          <w:szCs w:val="32"/>
          <w:highlight w:val="none"/>
        </w:rPr>
        <w:t>部门预算单位构成（单位公开没有这部分内容）</w:t>
      </w:r>
    </w:p>
    <w:p>
      <w:pPr>
        <w:pStyle w:val="6"/>
        <w:numPr>
          <w:ilvl w:val="0"/>
          <w:numId w:val="1"/>
        </w:numPr>
        <w:ind w:firstLineChars="0"/>
        <w:rPr>
          <w:rFonts w:ascii="黑体" w:hAnsi="黑体" w:eastAsia="黑体"/>
          <w:sz w:val="32"/>
          <w:szCs w:val="32"/>
          <w:highlight w:val="none"/>
        </w:rPr>
      </w:pPr>
      <w:r>
        <w:rPr>
          <w:rFonts w:hint="eastAsia" w:ascii="黑体" w:hAnsi="黑体" w:eastAsia="黑体"/>
          <w:sz w:val="32"/>
          <w:szCs w:val="32"/>
          <w:highlight w:val="none"/>
        </w:rPr>
        <w:t>海南省公路管理局琼海公路分局预算表</w:t>
      </w:r>
    </w:p>
    <w:p>
      <w:pPr>
        <w:pStyle w:val="6"/>
        <w:numPr>
          <w:ilvl w:val="0"/>
          <w:numId w:val="3"/>
        </w:numPr>
        <w:ind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财政拨款收支总表</w:t>
      </w:r>
    </w:p>
    <w:p>
      <w:pPr>
        <w:pStyle w:val="6"/>
        <w:numPr>
          <w:ilvl w:val="0"/>
          <w:numId w:val="3"/>
        </w:numPr>
        <w:ind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一般公共预算支出表</w:t>
      </w:r>
    </w:p>
    <w:p>
      <w:pPr>
        <w:pStyle w:val="6"/>
        <w:numPr>
          <w:ilvl w:val="0"/>
          <w:numId w:val="3"/>
        </w:numPr>
        <w:ind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一般公共预算基本支出表</w:t>
      </w:r>
    </w:p>
    <w:p>
      <w:pPr>
        <w:pStyle w:val="6"/>
        <w:numPr>
          <w:ilvl w:val="0"/>
          <w:numId w:val="3"/>
        </w:numPr>
        <w:ind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一般公共预算“三公”经费支出表</w:t>
      </w:r>
    </w:p>
    <w:p>
      <w:pPr>
        <w:pStyle w:val="6"/>
        <w:numPr>
          <w:ilvl w:val="0"/>
          <w:numId w:val="3"/>
        </w:numPr>
        <w:ind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政府性基金预算支出表。</w:t>
      </w:r>
    </w:p>
    <w:p>
      <w:pPr>
        <w:pStyle w:val="6"/>
        <w:numPr>
          <w:ilvl w:val="0"/>
          <w:numId w:val="3"/>
        </w:numPr>
        <w:ind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政府性基金预算“三公”经费支出表</w:t>
      </w:r>
    </w:p>
    <w:p>
      <w:pPr>
        <w:pStyle w:val="6"/>
        <w:numPr>
          <w:ilvl w:val="0"/>
          <w:numId w:val="3"/>
        </w:numPr>
        <w:ind w:firstLineChars="0"/>
        <w:jc w:val="left"/>
        <w:rPr>
          <w:rFonts w:ascii="黑体" w:hAnsi="黑体" w:eastAsia="黑体"/>
          <w:sz w:val="32"/>
          <w:szCs w:val="32"/>
          <w:highlight w:val="none"/>
        </w:rPr>
      </w:pPr>
      <w:r>
        <w:rPr>
          <w:rFonts w:hint="eastAsia" w:ascii="仿宋_GB2312" w:hAnsi="仿宋_GB2312" w:eastAsia="仿宋_GB2312" w:cs="仿宋_GB2312"/>
          <w:sz w:val="32"/>
          <w:szCs w:val="32"/>
          <w:highlight w:val="none"/>
        </w:rPr>
        <w:t>部门（单位）收支总表</w:t>
      </w:r>
    </w:p>
    <w:p>
      <w:pPr>
        <w:pStyle w:val="6"/>
        <w:numPr>
          <w:ilvl w:val="0"/>
          <w:numId w:val="3"/>
        </w:numPr>
        <w:ind w:firstLineChars="0"/>
        <w:jc w:val="left"/>
        <w:rPr>
          <w:rFonts w:ascii="黑体" w:hAnsi="黑体" w:eastAsia="黑体"/>
          <w:sz w:val="32"/>
          <w:szCs w:val="32"/>
          <w:highlight w:val="none"/>
        </w:rPr>
      </w:pPr>
      <w:r>
        <w:rPr>
          <w:rFonts w:hint="eastAsia" w:ascii="仿宋_GB2312" w:hAnsi="仿宋_GB2312" w:eastAsia="仿宋_GB2312" w:cs="仿宋_GB2312"/>
          <w:sz w:val="32"/>
          <w:szCs w:val="32"/>
          <w:highlight w:val="none"/>
        </w:rPr>
        <w:t>部门（单位）收入总表</w:t>
      </w:r>
    </w:p>
    <w:p>
      <w:pPr>
        <w:pStyle w:val="6"/>
        <w:numPr>
          <w:ilvl w:val="0"/>
          <w:numId w:val="3"/>
        </w:numPr>
        <w:ind w:firstLineChars="0"/>
        <w:jc w:val="left"/>
        <w:rPr>
          <w:rFonts w:ascii="黑体" w:hAnsi="黑体" w:eastAsia="黑体"/>
          <w:sz w:val="32"/>
          <w:szCs w:val="32"/>
          <w:highlight w:val="none"/>
        </w:rPr>
      </w:pPr>
      <w:r>
        <w:rPr>
          <w:rFonts w:hint="eastAsia" w:ascii="仿宋_GB2312" w:hAnsi="仿宋_GB2312" w:eastAsia="仿宋_GB2312" w:cs="仿宋_GB2312"/>
          <w:sz w:val="32"/>
          <w:szCs w:val="32"/>
          <w:highlight w:val="none"/>
        </w:rPr>
        <w:t>部门（单位）支出总表</w:t>
      </w:r>
    </w:p>
    <w:p>
      <w:pPr>
        <w:pStyle w:val="6"/>
        <w:numPr>
          <w:ilvl w:val="0"/>
          <w:numId w:val="3"/>
        </w:numPr>
        <w:ind w:firstLineChars="0"/>
        <w:jc w:val="left"/>
        <w:rPr>
          <w:rFonts w:ascii="黑体" w:hAnsi="黑体" w:eastAsia="黑体"/>
          <w:sz w:val="32"/>
          <w:szCs w:val="32"/>
          <w:highlight w:val="none"/>
        </w:rPr>
      </w:pPr>
      <w:r>
        <w:rPr>
          <w:rFonts w:hint="eastAsia" w:ascii="仿宋_GB2312" w:hAnsi="仿宋_GB2312" w:eastAsia="仿宋_GB2312" w:cs="仿宋_GB2312"/>
          <w:sz w:val="32"/>
          <w:szCs w:val="32"/>
          <w:highlight w:val="none"/>
        </w:rPr>
        <w:t>项目支出绩效信息表</w:t>
      </w:r>
    </w:p>
    <w:p>
      <w:pPr>
        <w:pStyle w:val="6"/>
        <w:numPr>
          <w:ilvl w:val="0"/>
          <w:numId w:val="1"/>
        </w:numPr>
        <w:ind w:firstLineChars="0"/>
        <w:jc w:val="left"/>
        <w:rPr>
          <w:rFonts w:ascii="仿宋_GB2312" w:hAnsi="仿宋_GB2312" w:eastAsia="仿宋_GB2312" w:cs="仿宋_GB2312"/>
          <w:sz w:val="32"/>
          <w:szCs w:val="32"/>
          <w:highlight w:val="none"/>
        </w:rPr>
      </w:pPr>
      <w:r>
        <w:rPr>
          <w:rFonts w:hint="eastAsia" w:ascii="黑体" w:hAnsi="黑体" w:eastAsia="黑体"/>
          <w:sz w:val="32"/>
          <w:szCs w:val="32"/>
          <w:highlight w:val="none"/>
        </w:rPr>
        <w:t xml:space="preserve">  海南省公路管理局琼海公路分局预算情况说明</w:t>
      </w:r>
    </w:p>
    <w:p>
      <w:pPr>
        <w:pStyle w:val="6"/>
        <w:numPr>
          <w:ilvl w:val="0"/>
          <w:numId w:val="1"/>
        </w:numPr>
        <w:ind w:firstLineChars="0"/>
        <w:jc w:val="left"/>
        <w:rPr>
          <w:rFonts w:ascii="仿宋_GB2312" w:hAnsi="仿宋_GB2312" w:eastAsia="仿宋_GB2312" w:cs="仿宋_GB2312"/>
          <w:sz w:val="32"/>
          <w:szCs w:val="32"/>
          <w:highlight w:val="none"/>
        </w:rPr>
      </w:pPr>
      <w:r>
        <w:rPr>
          <w:rFonts w:hint="eastAsia" w:ascii="黑体" w:hAnsi="黑体" w:eastAsia="黑体"/>
          <w:sz w:val="32"/>
          <w:szCs w:val="32"/>
          <w:highlight w:val="none"/>
        </w:rPr>
        <w:t xml:space="preserve">   名词解释</w:t>
      </w:r>
    </w:p>
    <w:p>
      <w:pPr>
        <w:pStyle w:val="6"/>
        <w:ind w:left="1320" w:firstLine="0" w:firstLineChars="0"/>
        <w:jc w:val="left"/>
        <w:rPr>
          <w:rFonts w:ascii="黑体" w:hAnsi="黑体" w:eastAsia="黑体"/>
          <w:sz w:val="32"/>
          <w:szCs w:val="32"/>
          <w:highlight w:val="none"/>
        </w:rPr>
      </w:pPr>
    </w:p>
    <w:p>
      <w:pPr>
        <w:jc w:val="left"/>
        <w:rPr>
          <w:rFonts w:ascii="黑体" w:hAnsi="黑体" w:eastAsia="黑体"/>
          <w:sz w:val="32"/>
          <w:szCs w:val="32"/>
          <w:highlight w:val="none"/>
        </w:rPr>
      </w:pPr>
    </w:p>
    <w:p>
      <w:pPr>
        <w:jc w:val="left"/>
        <w:rPr>
          <w:rFonts w:ascii="黑体" w:hAnsi="黑体" w:eastAsia="黑体"/>
          <w:sz w:val="32"/>
          <w:szCs w:val="32"/>
          <w:highlight w:val="none"/>
        </w:rPr>
      </w:pPr>
    </w:p>
    <w:p>
      <w:pPr>
        <w:jc w:val="left"/>
        <w:rPr>
          <w:rFonts w:ascii="黑体" w:hAnsi="黑体" w:eastAsia="黑体"/>
          <w:sz w:val="32"/>
          <w:szCs w:val="32"/>
          <w:highlight w:val="none"/>
        </w:rPr>
      </w:pPr>
    </w:p>
    <w:p>
      <w:pPr>
        <w:jc w:val="left"/>
        <w:rPr>
          <w:rFonts w:ascii="黑体" w:hAnsi="黑体" w:eastAsia="黑体"/>
          <w:sz w:val="32"/>
          <w:szCs w:val="32"/>
          <w:highlight w:val="none"/>
        </w:rPr>
      </w:pPr>
    </w:p>
    <w:p>
      <w:pPr>
        <w:jc w:val="left"/>
        <w:rPr>
          <w:rFonts w:ascii="黑体" w:hAnsi="黑体" w:eastAsia="黑体"/>
          <w:sz w:val="32"/>
          <w:szCs w:val="32"/>
          <w:highlight w:val="none"/>
        </w:rPr>
      </w:pPr>
    </w:p>
    <w:p>
      <w:pPr>
        <w:pStyle w:val="6"/>
        <w:numPr>
          <w:ilvl w:val="0"/>
          <w:numId w:val="4"/>
        </w:numPr>
        <w:ind w:firstLineChars="0"/>
        <w:jc w:val="center"/>
        <w:rPr>
          <w:rFonts w:ascii="仿宋_GB2312" w:hAnsi="仿宋_GB2312" w:eastAsia="仿宋_GB2312" w:cs="仿宋_GB2312"/>
          <w:sz w:val="32"/>
          <w:szCs w:val="32"/>
          <w:highlight w:val="none"/>
        </w:rPr>
      </w:pPr>
      <w:r>
        <w:rPr>
          <w:rFonts w:hint="eastAsia" w:ascii="黑体" w:hAnsi="黑体" w:eastAsia="黑体"/>
          <w:sz w:val="32"/>
          <w:szCs w:val="32"/>
          <w:highlight w:val="none"/>
        </w:rPr>
        <w:t xml:space="preserve"> 海南省公路管理局琼海公路分局概况</w:t>
      </w:r>
    </w:p>
    <w:p>
      <w:pPr>
        <w:pStyle w:val="6"/>
        <w:ind w:firstLine="0" w:firstLineChars="0"/>
        <w:jc w:val="left"/>
        <w:rPr>
          <w:rFonts w:ascii="仿宋_GB2312" w:hAnsi="仿宋_GB2312" w:eastAsia="仿宋_GB2312" w:cs="仿宋_GB2312"/>
          <w:sz w:val="32"/>
          <w:szCs w:val="32"/>
          <w:highlight w:val="none"/>
        </w:rPr>
      </w:pPr>
    </w:p>
    <w:p>
      <w:pPr>
        <w:pStyle w:val="6"/>
        <w:ind w:firstLine="640"/>
        <w:jc w:val="left"/>
        <w:rPr>
          <w:rFonts w:ascii="黑体" w:hAnsi="黑体" w:eastAsia="黑体" w:cs="仿宋_GB2312"/>
          <w:sz w:val="32"/>
          <w:szCs w:val="32"/>
          <w:highlight w:val="none"/>
        </w:rPr>
      </w:pPr>
      <w:r>
        <w:rPr>
          <w:rFonts w:hint="eastAsia" w:ascii="黑体" w:hAnsi="黑体" w:eastAsia="黑体" w:cs="仿宋_GB2312"/>
          <w:sz w:val="32"/>
          <w:szCs w:val="32"/>
          <w:highlight w:val="none"/>
        </w:rPr>
        <w:t>一、主要职能</w:t>
      </w:r>
    </w:p>
    <w:p>
      <w:pPr>
        <w:spacing w:line="360" w:lineRule="auto"/>
        <w:ind w:firstLine="632" w:firstLineChars="200"/>
        <w:rPr>
          <w:rFonts w:ascii="仿宋" w:hAnsi="仿宋" w:eastAsia="仿宋" w:cs="仿宋"/>
          <w:spacing w:val="-2"/>
          <w:kern w:val="15"/>
          <w:sz w:val="32"/>
          <w:szCs w:val="32"/>
          <w:highlight w:val="none"/>
        </w:rPr>
      </w:pPr>
      <w:r>
        <w:rPr>
          <w:rFonts w:hint="eastAsia" w:ascii="仿宋" w:hAnsi="仿宋" w:eastAsia="仿宋" w:cs="仿宋"/>
          <w:spacing w:val="-2"/>
          <w:kern w:val="15"/>
          <w:sz w:val="32"/>
          <w:szCs w:val="32"/>
          <w:highlight w:val="none"/>
        </w:rPr>
        <w:t>（一）机构批复文件</w:t>
      </w:r>
    </w:p>
    <w:p>
      <w:pPr>
        <w:spacing w:line="60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根据省编委《关于恢复设立市县公路管理机构等问题的批复》（琼编[2009]15号），琼海公路分局于2009年3月31日恢复设置为自筹经费事业单位，海南省公路管理局琼海公路分局隶属海南省公路管理局，正科级公益一类事业单位,属于财政全额拨款。</w:t>
      </w:r>
    </w:p>
    <w:p>
      <w:pPr>
        <w:spacing w:line="360" w:lineRule="auto"/>
        <w:ind w:firstLine="632" w:firstLineChars="200"/>
        <w:rPr>
          <w:rFonts w:ascii="仿宋" w:hAnsi="仿宋" w:eastAsia="仿宋" w:cs="仿宋"/>
          <w:spacing w:val="-2"/>
          <w:kern w:val="15"/>
          <w:sz w:val="32"/>
          <w:szCs w:val="32"/>
          <w:highlight w:val="none"/>
        </w:rPr>
      </w:pPr>
      <w:r>
        <w:rPr>
          <w:rFonts w:hint="eastAsia" w:ascii="仿宋" w:hAnsi="仿宋" w:eastAsia="仿宋" w:cs="仿宋"/>
          <w:spacing w:val="-2"/>
          <w:kern w:val="15"/>
          <w:sz w:val="32"/>
          <w:szCs w:val="32"/>
          <w:highlight w:val="none"/>
        </w:rPr>
        <w:t>（二）职责职能</w:t>
      </w:r>
    </w:p>
    <w:p>
      <w:pPr>
        <w:snapToGrid w:val="0"/>
        <w:spacing w:line="520" w:lineRule="exact"/>
        <w:ind w:firstLine="640" w:firstLineChars="200"/>
        <w:rPr>
          <w:rFonts w:ascii="仿宋_GB2312" w:hAnsi="仿宋" w:eastAsia="仿宋_GB2312"/>
          <w:sz w:val="32"/>
          <w:szCs w:val="32"/>
          <w:highlight w:val="none"/>
        </w:rPr>
      </w:pPr>
      <w:r>
        <w:rPr>
          <w:rFonts w:hint="eastAsia" w:ascii="仿宋_GB2312" w:hAnsi="黑体" w:eastAsia="仿宋_GB2312" w:cs="仿宋_GB2312"/>
          <w:sz w:val="32"/>
          <w:szCs w:val="32"/>
          <w:highlight w:val="none"/>
        </w:rPr>
        <w:t>1</w:t>
      </w:r>
      <w:r>
        <w:rPr>
          <w:rFonts w:ascii="仿宋_GB2312" w:hAnsi="黑体" w:eastAsia="仿宋_GB2312" w:cs="仿宋_GB2312"/>
          <w:sz w:val="32"/>
          <w:szCs w:val="32"/>
          <w:highlight w:val="none"/>
        </w:rPr>
        <w:t>．</w:t>
      </w:r>
      <w:r>
        <w:rPr>
          <w:rFonts w:hint="eastAsia" w:ascii="仿宋_GB2312" w:hAnsi="仿宋" w:eastAsia="仿宋_GB2312"/>
          <w:sz w:val="32"/>
          <w:szCs w:val="32"/>
          <w:highlight w:val="none"/>
        </w:rPr>
        <w:t>认真贯彻执行国家有关公路养护与管理的法律、法规和我省的有关规定；</w:t>
      </w:r>
    </w:p>
    <w:p>
      <w:pPr>
        <w:snapToGrid w:val="0"/>
        <w:spacing w:line="520" w:lineRule="exact"/>
        <w:rPr>
          <w:rFonts w:ascii="仿宋_GB2312" w:hAnsi="仿宋" w:eastAsia="仿宋_GB2312"/>
          <w:sz w:val="32"/>
          <w:szCs w:val="32"/>
          <w:highlight w:val="none"/>
        </w:rPr>
      </w:pPr>
      <w:r>
        <w:rPr>
          <w:rFonts w:hint="eastAsia" w:ascii="仿宋_GB2312" w:hAnsi="黑体" w:eastAsia="仿宋_GB2312" w:cs="仿宋_GB2312"/>
          <w:sz w:val="32"/>
          <w:szCs w:val="32"/>
          <w:highlight w:val="none"/>
        </w:rPr>
        <w:t xml:space="preserve">    2</w:t>
      </w:r>
      <w:r>
        <w:rPr>
          <w:rFonts w:ascii="仿宋_GB2312" w:hAnsi="黑体" w:eastAsia="仿宋_GB2312" w:cs="仿宋_GB2312"/>
          <w:sz w:val="32"/>
          <w:szCs w:val="32"/>
          <w:highlight w:val="none"/>
        </w:rPr>
        <w:t>．</w:t>
      </w:r>
      <w:r>
        <w:rPr>
          <w:rFonts w:hint="eastAsia" w:ascii="仿宋_GB2312" w:hAnsi="仿宋" w:eastAsia="仿宋_GB2312"/>
          <w:sz w:val="32"/>
          <w:szCs w:val="32"/>
          <w:highlight w:val="none"/>
        </w:rPr>
        <w:t>负责琼海市范围内的国道、省道的养护、改造及路政管理工作；</w:t>
      </w:r>
    </w:p>
    <w:p>
      <w:pPr>
        <w:snapToGrid w:val="0"/>
        <w:spacing w:line="520" w:lineRule="exact"/>
        <w:rPr>
          <w:rFonts w:ascii="仿宋_GB2312" w:hAnsi="仿宋" w:eastAsia="仿宋_GB2312"/>
          <w:sz w:val="32"/>
          <w:szCs w:val="32"/>
          <w:highlight w:val="none"/>
        </w:rPr>
      </w:pPr>
      <w:r>
        <w:rPr>
          <w:rFonts w:hint="eastAsia" w:ascii="仿宋_GB2312" w:hAnsi="仿宋" w:eastAsia="仿宋_GB2312"/>
          <w:sz w:val="32"/>
          <w:szCs w:val="32"/>
          <w:highlight w:val="none"/>
        </w:rPr>
        <w:t xml:space="preserve">    3</w:t>
      </w:r>
      <w:r>
        <w:rPr>
          <w:rFonts w:ascii="仿宋_GB2312" w:hAnsi="仿宋" w:eastAsia="仿宋_GB2312"/>
          <w:sz w:val="32"/>
          <w:szCs w:val="32"/>
          <w:highlight w:val="none"/>
        </w:rPr>
        <w:t>．</w:t>
      </w:r>
      <w:r>
        <w:rPr>
          <w:rFonts w:hint="eastAsia" w:ascii="仿宋_GB2312" w:hAnsi="仿宋" w:eastAsia="仿宋_GB2312"/>
          <w:sz w:val="32"/>
          <w:szCs w:val="32"/>
          <w:highlight w:val="none"/>
        </w:rPr>
        <w:t>负责本辖区的国道、省道养护投资计划的编报、实施等职能。</w:t>
      </w:r>
    </w:p>
    <w:p>
      <w:pPr>
        <w:pStyle w:val="6"/>
        <w:ind w:firstLine="640"/>
        <w:jc w:val="left"/>
        <w:rPr>
          <w:rFonts w:ascii="黑体" w:hAnsi="黑体" w:eastAsia="黑体" w:cs="仿宋_GB2312"/>
          <w:sz w:val="32"/>
          <w:szCs w:val="32"/>
          <w:highlight w:val="none"/>
        </w:rPr>
      </w:pPr>
      <w:r>
        <w:rPr>
          <w:rFonts w:hint="eastAsia" w:ascii="黑体" w:hAnsi="黑体" w:eastAsia="黑体" w:cs="仿宋_GB2312"/>
          <w:sz w:val="32"/>
          <w:szCs w:val="32"/>
          <w:highlight w:val="none"/>
        </w:rPr>
        <w:t>二、单位构成</w:t>
      </w:r>
    </w:p>
    <w:p>
      <w:pPr>
        <w:pStyle w:val="10"/>
        <w:spacing w:line="360" w:lineRule="auto"/>
        <w:ind w:firstLine="632"/>
        <w:jc w:val="left"/>
        <w:rPr>
          <w:rFonts w:ascii="仿宋_GB2312" w:hAnsi="黑体" w:eastAsia="仿宋_GB2312" w:cs="仿宋_GB2312"/>
          <w:sz w:val="32"/>
          <w:szCs w:val="32"/>
          <w:highlight w:val="none"/>
        </w:rPr>
      </w:pPr>
      <w:r>
        <w:rPr>
          <w:rFonts w:hint="eastAsia" w:ascii="仿宋" w:hAnsi="仿宋" w:eastAsia="仿宋" w:cs="仿宋"/>
          <w:spacing w:val="-2"/>
          <w:kern w:val="15"/>
          <w:sz w:val="32"/>
          <w:szCs w:val="32"/>
          <w:highlight w:val="none"/>
        </w:rPr>
        <w:t>内部机构设置：</w:t>
      </w:r>
      <w:r>
        <w:rPr>
          <w:rFonts w:hint="eastAsia" w:ascii="仿宋_GB2312" w:eastAsia="仿宋_GB2312"/>
          <w:sz w:val="32"/>
          <w:szCs w:val="32"/>
          <w:highlight w:val="none"/>
        </w:rPr>
        <w:t>党政办公室、养护管理股、财务管理股、路政管理股、机械材料管理股、安全生产管理股、人事与监察股（工会、团委）7个内设机构,</w:t>
      </w:r>
      <w:r>
        <w:rPr>
          <w:rFonts w:hint="eastAsia" w:ascii="仿宋_GB2312" w:hAnsi="仿宋" w:eastAsia="仿宋_GB2312"/>
          <w:sz w:val="32"/>
          <w:szCs w:val="32"/>
          <w:highlight w:val="none"/>
        </w:rPr>
        <w:t xml:space="preserve"> 下设11个养护道班、1个机修班、1个路面维修队、1个路面保洁队。</w:t>
      </w:r>
    </w:p>
    <w:p>
      <w:pPr>
        <w:spacing w:line="540" w:lineRule="exact"/>
        <w:ind w:firstLine="640" w:firstLineChars="200"/>
        <w:rPr>
          <w:rFonts w:ascii="仿宋_GB2312" w:hAnsi="仿宋" w:eastAsia="仿宋_GB2312"/>
          <w:sz w:val="32"/>
          <w:szCs w:val="32"/>
          <w:highlight w:val="none"/>
        </w:rPr>
      </w:pPr>
    </w:p>
    <w:p>
      <w:pPr>
        <w:pStyle w:val="6"/>
        <w:ind w:firstLine="0" w:firstLineChars="0"/>
        <w:jc w:val="left"/>
        <w:rPr>
          <w:rFonts w:ascii="黑体" w:hAnsi="黑体" w:eastAsia="黑体" w:cs="仿宋_GB2312"/>
          <w:sz w:val="32"/>
          <w:szCs w:val="32"/>
          <w:highlight w:val="none"/>
        </w:rPr>
      </w:pP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第二部分 海南省公路管理局琼海公路分局预算表</w:t>
      </w:r>
    </w:p>
    <w:p>
      <w:pPr>
        <w:ind w:left="800"/>
        <w:jc w:val="left"/>
        <w:rPr>
          <w:rFonts w:ascii="黑体" w:hAnsi="黑体" w:eastAsia="黑体"/>
          <w:sz w:val="32"/>
          <w:szCs w:val="32"/>
          <w:highlight w:val="none"/>
        </w:rPr>
      </w:pPr>
    </w:p>
    <w:p>
      <w:pPr>
        <w:ind w:left="800"/>
        <w:rPr>
          <w:rFonts w:ascii="仿宋_GB2312" w:hAnsi="黑体" w:eastAsia="仿宋_GB2312"/>
          <w:b/>
          <w:sz w:val="32"/>
          <w:szCs w:val="32"/>
          <w:highlight w:val="none"/>
        </w:rPr>
      </w:pPr>
      <w:r>
        <w:rPr>
          <w:rFonts w:hint="eastAsia" w:ascii="仿宋_GB2312" w:hAnsi="黑体" w:eastAsia="仿宋_GB2312"/>
          <w:b/>
          <w:sz w:val="32"/>
          <w:szCs w:val="32"/>
          <w:highlight w:val="none"/>
        </w:rPr>
        <w:t>（此部分内容即为单位预算公开表）</w:t>
      </w:r>
    </w:p>
    <w:p>
      <w:pPr>
        <w:rPr>
          <w:rFonts w:ascii="黑体" w:hAnsi="黑体" w:eastAsia="黑体"/>
          <w:sz w:val="32"/>
          <w:szCs w:val="32"/>
          <w:highlight w:val="none"/>
        </w:rPr>
      </w:pPr>
    </w:p>
    <w:p>
      <w:pPr>
        <w:ind w:firstLine="480" w:firstLineChars="150"/>
        <w:rPr>
          <w:rFonts w:ascii="黑体" w:hAnsi="黑体" w:eastAsia="黑体"/>
          <w:sz w:val="32"/>
          <w:szCs w:val="32"/>
          <w:highlight w:val="none"/>
        </w:rPr>
      </w:pPr>
      <w:r>
        <w:rPr>
          <w:rFonts w:hint="eastAsia" w:ascii="黑体" w:hAnsi="黑体" w:eastAsia="黑体"/>
          <w:sz w:val="32"/>
          <w:szCs w:val="32"/>
          <w:highlight w:val="none"/>
        </w:rPr>
        <w:t>第三部分   海南省公路管理局琼海公路分局预算情况说明</w:t>
      </w:r>
    </w:p>
    <w:p>
      <w:pPr>
        <w:jc w:val="center"/>
        <w:rPr>
          <w:rFonts w:ascii="黑体" w:hAnsi="黑体" w:eastAsia="黑体"/>
          <w:sz w:val="32"/>
          <w:szCs w:val="32"/>
          <w:highlight w:val="none"/>
        </w:rPr>
      </w:pPr>
    </w:p>
    <w:p>
      <w:pPr>
        <w:ind w:firstLine="640" w:firstLineChars="200"/>
        <w:jc w:val="left"/>
        <w:rPr>
          <w:rFonts w:ascii="黑体" w:hAnsi="黑体" w:eastAsia="黑体"/>
          <w:sz w:val="32"/>
          <w:szCs w:val="32"/>
          <w:highlight w:val="none"/>
        </w:rPr>
      </w:pPr>
      <w:r>
        <w:rPr>
          <w:rFonts w:hint="eastAsia" w:ascii="黑体" w:hAnsi="黑体" w:eastAsia="黑体"/>
          <w:sz w:val="32"/>
          <w:szCs w:val="32"/>
          <w:highlight w:val="none"/>
        </w:rPr>
        <w:t>一、关于海南省公路管理局琼海公路分局</w:t>
      </w:r>
      <w:r>
        <w:rPr>
          <w:rFonts w:hint="eastAsia" w:ascii="仿宋_GB2312" w:hAnsi="黑体" w:eastAsia="仿宋_GB2312" w:cs="仿宋_GB2312"/>
          <w:sz w:val="32"/>
          <w:szCs w:val="32"/>
          <w:highlight w:val="none"/>
        </w:rPr>
        <w:t>2021</w:t>
      </w:r>
      <w:r>
        <w:rPr>
          <w:rFonts w:hint="eastAsia" w:ascii="黑体" w:hAnsi="黑体" w:eastAsia="黑体"/>
          <w:sz w:val="32"/>
          <w:szCs w:val="32"/>
          <w:highlight w:val="none"/>
        </w:rPr>
        <w:t>年财政拨款收支预算情况的总体说明</w:t>
      </w:r>
    </w:p>
    <w:p>
      <w:pPr>
        <w:ind w:firstLine="640" w:firstLineChars="200"/>
        <w:jc w:val="left"/>
        <w:rPr>
          <w:rFonts w:ascii="仿宋_GB2312" w:hAnsi="黑体" w:eastAsia="仿宋_GB2312"/>
          <w:sz w:val="32"/>
          <w:szCs w:val="32"/>
          <w:highlight w:val="none"/>
        </w:rPr>
      </w:pPr>
      <w:r>
        <w:rPr>
          <w:rFonts w:hint="eastAsia" w:ascii="仿宋_GB2312" w:hAnsi="黑体" w:eastAsia="仿宋_GB2312"/>
          <w:sz w:val="32"/>
          <w:szCs w:val="32"/>
          <w:highlight w:val="none"/>
        </w:rPr>
        <w:t>海南省公路管理局琼海公路分局</w:t>
      </w:r>
      <w:r>
        <w:rPr>
          <w:rFonts w:hint="eastAsia" w:ascii="仿宋_GB2312" w:hAnsi="黑体" w:eastAsia="仿宋_GB2312" w:cs="仿宋_GB2312"/>
          <w:sz w:val="32"/>
          <w:szCs w:val="32"/>
          <w:highlight w:val="none"/>
        </w:rPr>
        <w:t>2021</w:t>
      </w:r>
      <w:r>
        <w:rPr>
          <w:rFonts w:hint="eastAsia" w:ascii="仿宋_GB2312" w:hAnsi="黑体" w:eastAsia="仿宋_GB2312"/>
          <w:sz w:val="32"/>
          <w:szCs w:val="32"/>
          <w:highlight w:val="none"/>
        </w:rPr>
        <w:t>年财政拨款收支总预算</w:t>
      </w:r>
      <w:r>
        <w:rPr>
          <w:rFonts w:hint="eastAsia" w:ascii="仿宋_GB2312" w:hAnsi="黑体" w:eastAsia="仿宋_GB2312" w:cs="仿宋_GB2312"/>
          <w:sz w:val="32"/>
          <w:szCs w:val="32"/>
          <w:highlight w:val="none"/>
        </w:rPr>
        <w:t>4013.50</w:t>
      </w:r>
      <w:r>
        <w:rPr>
          <w:rFonts w:hint="eastAsia" w:ascii="仿宋_GB2312" w:hAnsi="黑体" w:eastAsia="仿宋_GB2312"/>
          <w:sz w:val="32"/>
          <w:szCs w:val="32"/>
          <w:highlight w:val="none"/>
        </w:rPr>
        <w:t>万元。其中，收入总计</w:t>
      </w:r>
      <w:r>
        <w:rPr>
          <w:rFonts w:hint="eastAsia" w:ascii="仿宋_GB2312" w:hAnsi="黑体" w:eastAsia="仿宋_GB2312" w:cs="仿宋_GB2312"/>
          <w:sz w:val="32"/>
          <w:szCs w:val="32"/>
          <w:highlight w:val="none"/>
        </w:rPr>
        <w:t>4013.50</w:t>
      </w:r>
      <w:r>
        <w:rPr>
          <w:rFonts w:hint="eastAsia" w:ascii="仿宋_GB2312" w:hAnsi="黑体" w:eastAsia="仿宋_GB2312"/>
          <w:sz w:val="32"/>
          <w:szCs w:val="32"/>
          <w:highlight w:val="none"/>
        </w:rPr>
        <w:t>万元，全部为一般公共预算本年收入</w:t>
      </w:r>
      <w:r>
        <w:rPr>
          <w:rFonts w:hint="eastAsia" w:ascii="仿宋_GB2312" w:hAnsi="黑体" w:eastAsia="仿宋_GB2312" w:cs="仿宋_GB2312"/>
          <w:sz w:val="32"/>
          <w:szCs w:val="32"/>
          <w:highlight w:val="none"/>
        </w:rPr>
        <w:t>4013.50</w:t>
      </w:r>
      <w:r>
        <w:rPr>
          <w:rFonts w:hint="eastAsia" w:ascii="仿宋_GB2312" w:hAnsi="黑体" w:eastAsia="仿宋_GB2312"/>
          <w:sz w:val="32"/>
          <w:szCs w:val="32"/>
          <w:highlight w:val="none"/>
        </w:rPr>
        <w:t>万元；支出总计</w:t>
      </w:r>
      <w:r>
        <w:rPr>
          <w:rFonts w:hint="eastAsia" w:ascii="仿宋_GB2312" w:hAnsi="黑体" w:eastAsia="仿宋_GB2312" w:cs="仿宋_GB2312"/>
          <w:sz w:val="32"/>
          <w:szCs w:val="32"/>
          <w:highlight w:val="none"/>
        </w:rPr>
        <w:t>4013.50</w:t>
      </w:r>
      <w:r>
        <w:rPr>
          <w:rFonts w:hint="eastAsia" w:ascii="仿宋_GB2312" w:hAnsi="黑体" w:eastAsia="仿宋_GB2312"/>
          <w:sz w:val="32"/>
          <w:szCs w:val="32"/>
          <w:highlight w:val="none"/>
        </w:rPr>
        <w:t>万元，其中社会保障和就业支出247.64万元、卫生健康支出</w:t>
      </w:r>
      <w:r>
        <w:rPr>
          <w:rFonts w:ascii="仿宋_GB2312" w:hAnsi="黑体" w:eastAsia="仿宋_GB2312"/>
          <w:sz w:val="32"/>
          <w:szCs w:val="32"/>
          <w:highlight w:val="none"/>
        </w:rPr>
        <w:t>318.89</w:t>
      </w:r>
      <w:r>
        <w:rPr>
          <w:rFonts w:hint="eastAsia" w:ascii="仿宋_GB2312" w:hAnsi="黑体" w:eastAsia="仿宋_GB2312"/>
          <w:sz w:val="32"/>
          <w:szCs w:val="32"/>
          <w:highlight w:val="none"/>
        </w:rPr>
        <w:t>万元、交通运输支出</w:t>
      </w:r>
      <w:r>
        <w:rPr>
          <w:rFonts w:ascii="仿宋_GB2312" w:hAnsi="黑体" w:eastAsia="仿宋_GB2312"/>
          <w:sz w:val="32"/>
          <w:szCs w:val="32"/>
          <w:highlight w:val="none"/>
        </w:rPr>
        <w:t>3330.84</w:t>
      </w:r>
      <w:r>
        <w:rPr>
          <w:rFonts w:hint="eastAsia" w:ascii="仿宋_GB2312" w:hAnsi="黑体" w:eastAsia="仿宋_GB2312"/>
          <w:sz w:val="32"/>
          <w:szCs w:val="32"/>
          <w:highlight w:val="none"/>
        </w:rPr>
        <w:t>万元、住房保障支出</w:t>
      </w:r>
      <w:r>
        <w:rPr>
          <w:rFonts w:ascii="仿宋_GB2312" w:hAnsi="黑体" w:eastAsia="仿宋_GB2312"/>
          <w:sz w:val="32"/>
          <w:szCs w:val="32"/>
          <w:highlight w:val="none"/>
        </w:rPr>
        <w:t>116.13</w:t>
      </w:r>
      <w:r>
        <w:rPr>
          <w:rFonts w:hint="eastAsia" w:ascii="仿宋_GB2312" w:hAnsi="黑体" w:eastAsia="仿宋_GB2312"/>
          <w:sz w:val="32"/>
          <w:szCs w:val="32"/>
          <w:highlight w:val="none"/>
        </w:rPr>
        <w:t>万元。</w:t>
      </w:r>
    </w:p>
    <w:p>
      <w:pPr>
        <w:ind w:firstLine="640"/>
        <w:jc w:val="left"/>
        <w:rPr>
          <w:rFonts w:ascii="黑体" w:hAnsi="黑体" w:eastAsia="黑体"/>
          <w:sz w:val="32"/>
          <w:szCs w:val="32"/>
          <w:highlight w:val="none"/>
        </w:rPr>
      </w:pPr>
      <w:r>
        <w:rPr>
          <w:rFonts w:hint="eastAsia" w:ascii="黑体" w:hAnsi="黑体" w:eastAsia="黑体"/>
          <w:sz w:val="32"/>
          <w:szCs w:val="32"/>
          <w:highlight w:val="none"/>
        </w:rPr>
        <w:t>二、关于海南省公路管理局琼海公路分局</w:t>
      </w:r>
      <w:r>
        <w:rPr>
          <w:rFonts w:hint="eastAsia" w:ascii="仿宋_GB2312" w:hAnsi="黑体" w:eastAsia="仿宋_GB2312" w:cs="仿宋_GB2312"/>
          <w:sz w:val="32"/>
          <w:szCs w:val="32"/>
          <w:highlight w:val="none"/>
        </w:rPr>
        <w:t>2021</w:t>
      </w:r>
      <w:r>
        <w:rPr>
          <w:rFonts w:hint="eastAsia" w:ascii="黑体" w:hAnsi="黑体" w:eastAsia="黑体"/>
          <w:sz w:val="32"/>
          <w:szCs w:val="32"/>
          <w:highlight w:val="none"/>
        </w:rPr>
        <w:t>年一般公共预算当年拨款情况说明</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（一）一般公共预算当年规模变化情况</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海南省公路管理局琼海公路分局</w:t>
      </w:r>
      <w:r>
        <w:rPr>
          <w:rFonts w:hint="eastAsia" w:ascii="仿宋_GB2312" w:hAnsi="黑体" w:eastAsia="仿宋_GB2312" w:cs="仿宋_GB2312"/>
          <w:sz w:val="32"/>
          <w:szCs w:val="32"/>
          <w:highlight w:val="none"/>
        </w:rPr>
        <w:t>2021</w:t>
      </w:r>
      <w:r>
        <w:rPr>
          <w:rFonts w:hint="eastAsia" w:ascii="仿宋_GB2312" w:hAnsi="黑体" w:eastAsia="仿宋_GB2312"/>
          <w:sz w:val="32"/>
          <w:szCs w:val="32"/>
          <w:highlight w:val="none"/>
        </w:rPr>
        <w:t>年一般公共预算当年拨款</w:t>
      </w:r>
      <w:r>
        <w:rPr>
          <w:rFonts w:hint="eastAsia" w:ascii="仿宋_GB2312" w:hAnsi="黑体" w:eastAsia="仿宋_GB2312" w:cs="仿宋_GB2312"/>
          <w:sz w:val="32"/>
          <w:szCs w:val="32"/>
          <w:highlight w:val="none"/>
        </w:rPr>
        <w:t>4013.50</w:t>
      </w:r>
      <w:r>
        <w:rPr>
          <w:rFonts w:hint="eastAsia" w:ascii="仿宋_GB2312" w:hAnsi="黑体" w:eastAsia="仿宋_GB2312"/>
          <w:sz w:val="32"/>
          <w:szCs w:val="32"/>
          <w:highlight w:val="none"/>
        </w:rPr>
        <w:t>万元，比上年预算数3950.31万元</w:t>
      </w:r>
      <w:r>
        <w:rPr>
          <w:rFonts w:hint="eastAsia" w:ascii="仿宋_GB2312" w:hAnsi="黑体" w:eastAsia="仿宋_GB2312" w:cs="仿宋_GB2312"/>
          <w:sz w:val="32"/>
          <w:szCs w:val="32"/>
          <w:highlight w:val="none"/>
        </w:rPr>
        <w:t>增加63.19</w:t>
      </w:r>
      <w:r>
        <w:rPr>
          <w:rFonts w:hint="eastAsia" w:ascii="仿宋_GB2312" w:hAnsi="黑体" w:eastAsia="仿宋_GB2312"/>
          <w:sz w:val="32"/>
          <w:szCs w:val="32"/>
          <w:highlight w:val="none"/>
        </w:rPr>
        <w:t>万元，主要是公路养护部分预算投资有所增加。</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（二）一般公共预算当年拨款结构情况</w:t>
      </w:r>
    </w:p>
    <w:p>
      <w:pPr>
        <w:ind w:firstLine="800" w:firstLineChars="250"/>
        <w:rPr>
          <w:rFonts w:ascii="仿宋_GB2312" w:hAnsi="黑体" w:eastAsia="仿宋_GB2312"/>
          <w:sz w:val="32"/>
          <w:szCs w:val="32"/>
          <w:highlight w:val="none"/>
        </w:rPr>
      </w:pPr>
      <w:r>
        <w:rPr>
          <w:rFonts w:hint="eastAsia" w:ascii="仿宋_GB2312" w:hAnsi="黑体" w:eastAsia="仿宋_GB2312" w:cs="仿宋_GB2312"/>
          <w:sz w:val="32"/>
          <w:szCs w:val="32"/>
          <w:highlight w:val="none"/>
        </w:rPr>
        <w:t>社会保障和就业支出</w:t>
      </w:r>
      <w:r>
        <w:rPr>
          <w:rFonts w:ascii="仿宋_GB2312" w:hAnsi="黑体" w:eastAsia="仿宋_GB2312" w:cs="仿宋_GB2312"/>
          <w:sz w:val="32"/>
          <w:szCs w:val="32"/>
          <w:highlight w:val="none"/>
        </w:rPr>
        <w:t>247.64</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rPr>
        <w:t>6</w:t>
      </w:r>
      <w:r>
        <w:rPr>
          <w:rFonts w:hint="eastAsia" w:ascii="仿宋_GB2312" w:hAnsi="黑体" w:eastAsia="仿宋_GB2312"/>
          <w:sz w:val="32"/>
          <w:szCs w:val="32"/>
          <w:highlight w:val="none"/>
        </w:rPr>
        <w:t>%；卫生健康</w:t>
      </w:r>
      <w:r>
        <w:rPr>
          <w:rFonts w:hint="eastAsia" w:ascii="仿宋_GB2312" w:hAnsi="黑体" w:eastAsia="仿宋_GB2312" w:cs="仿宋_GB2312"/>
          <w:sz w:val="32"/>
          <w:szCs w:val="32"/>
          <w:highlight w:val="none"/>
        </w:rPr>
        <w:t>支出</w:t>
      </w:r>
      <w:r>
        <w:rPr>
          <w:rFonts w:ascii="仿宋_GB2312" w:hAnsi="黑体" w:eastAsia="仿宋_GB2312" w:cs="仿宋_GB2312"/>
          <w:sz w:val="32"/>
          <w:szCs w:val="32"/>
          <w:highlight w:val="none"/>
        </w:rPr>
        <w:t>318.89</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rPr>
        <w:t>8</w:t>
      </w:r>
      <w:r>
        <w:rPr>
          <w:rFonts w:hint="eastAsia" w:ascii="仿宋_GB2312" w:hAnsi="黑体" w:eastAsia="仿宋_GB2312"/>
          <w:sz w:val="32"/>
          <w:szCs w:val="32"/>
          <w:highlight w:val="none"/>
        </w:rPr>
        <w:t>%；交通运输支出</w:t>
      </w:r>
      <w:r>
        <w:rPr>
          <w:rFonts w:ascii="仿宋_GB2312" w:hAnsi="黑体" w:eastAsia="仿宋_GB2312" w:cs="仿宋_GB2312"/>
          <w:sz w:val="32"/>
          <w:szCs w:val="32"/>
          <w:highlight w:val="none"/>
        </w:rPr>
        <w:t>3330.84</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rPr>
        <w:t>83</w:t>
      </w:r>
      <w:r>
        <w:rPr>
          <w:rFonts w:hint="eastAsia" w:ascii="仿宋_GB2312" w:hAnsi="黑体" w:eastAsia="仿宋_GB2312"/>
          <w:sz w:val="32"/>
          <w:szCs w:val="32"/>
          <w:highlight w:val="none"/>
        </w:rPr>
        <w:t>%；住房保障支出</w:t>
      </w:r>
      <w:r>
        <w:rPr>
          <w:rFonts w:ascii="仿宋_GB2312" w:hAnsi="黑体" w:eastAsia="仿宋_GB2312" w:cs="仿宋_GB2312"/>
          <w:sz w:val="32"/>
          <w:szCs w:val="32"/>
          <w:highlight w:val="none"/>
        </w:rPr>
        <w:t>116.13</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rPr>
        <w:t>3</w:t>
      </w:r>
      <w:r>
        <w:rPr>
          <w:rFonts w:hint="eastAsia" w:ascii="仿宋_GB2312" w:hAnsi="黑体" w:eastAsia="仿宋_GB2312"/>
          <w:sz w:val="32"/>
          <w:szCs w:val="32"/>
          <w:highlight w:val="none"/>
        </w:rPr>
        <w:t>%；</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（三）一般公共预算当年拨款具体使用情况</w:t>
      </w:r>
    </w:p>
    <w:p>
      <w:pPr>
        <w:ind w:firstLine="640" w:firstLineChars="200"/>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1. 社会保障和就业支出</w:t>
      </w:r>
    </w:p>
    <w:p>
      <w:pPr>
        <w:ind w:firstLine="640" w:firstLineChars="200"/>
        <w:rPr>
          <w:rFonts w:ascii="仿宋_GB2312" w:hAnsi="黑体" w:eastAsia="仿宋_GB2312"/>
          <w:color w:val="000000" w:themeColor="text1"/>
          <w:sz w:val="32"/>
          <w:szCs w:val="32"/>
          <w:highlight w:val="none"/>
        </w:rPr>
      </w:pPr>
      <w:r>
        <w:rPr>
          <w:rFonts w:hint="eastAsia" w:ascii="仿宋_GB2312" w:hAnsi="黑体" w:eastAsia="仿宋_GB2312" w:cs="仿宋_GB2312"/>
          <w:sz w:val="32"/>
          <w:szCs w:val="32"/>
          <w:highlight w:val="none"/>
        </w:rPr>
        <w:t>（1）社会保障和就业支出（类）行政事业单位养老支出（款）机关事业单位基本养老保险缴费支出（项）2021</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rPr>
        <w:t>148.80</w:t>
      </w:r>
      <w:r>
        <w:rPr>
          <w:rFonts w:hint="eastAsia" w:ascii="仿宋_GB2312" w:hAnsi="黑体" w:eastAsia="仿宋_GB2312"/>
          <w:sz w:val="32"/>
          <w:szCs w:val="32"/>
          <w:highlight w:val="none"/>
        </w:rPr>
        <w:t>万元，比上年预算数158.40万元</w:t>
      </w:r>
      <w:r>
        <w:rPr>
          <w:rFonts w:hint="eastAsia" w:ascii="仿宋_GB2312" w:hAnsi="黑体" w:eastAsia="仿宋_GB2312" w:cs="仿宋_GB2312"/>
          <w:sz w:val="32"/>
          <w:szCs w:val="32"/>
          <w:highlight w:val="none"/>
        </w:rPr>
        <w:t>减少9.6</w:t>
      </w:r>
      <w:r>
        <w:rPr>
          <w:rFonts w:hint="eastAsia" w:ascii="仿宋_GB2312" w:hAnsi="黑体" w:eastAsia="仿宋_GB2312"/>
          <w:sz w:val="32"/>
          <w:szCs w:val="32"/>
          <w:highlight w:val="none"/>
        </w:rPr>
        <w:t>万元，主要是</w:t>
      </w:r>
      <w:r>
        <w:rPr>
          <w:rFonts w:ascii="仿宋_GB2312" w:hAnsi="黑体" w:eastAsia="仿宋_GB2312"/>
          <w:sz w:val="32"/>
          <w:szCs w:val="32"/>
          <w:highlight w:val="none"/>
        </w:rPr>
        <w:t>退休人员增多，交保人数减少</w:t>
      </w:r>
      <w:r>
        <w:rPr>
          <w:rFonts w:hint="eastAsia" w:ascii="仿宋_GB2312" w:hAnsi="黑体" w:eastAsia="仿宋_GB2312"/>
          <w:color w:val="000000" w:themeColor="text1"/>
          <w:sz w:val="32"/>
          <w:szCs w:val="32"/>
          <w:highlight w:val="none"/>
        </w:rPr>
        <w:t>；</w:t>
      </w:r>
    </w:p>
    <w:p>
      <w:pPr>
        <w:ind w:firstLine="640" w:firstLineChars="200"/>
        <w:rPr>
          <w:rFonts w:ascii="仿宋_GB2312" w:hAnsi="黑体" w:eastAsia="仿宋_GB2312"/>
          <w:color w:val="000000" w:themeColor="text1"/>
          <w:sz w:val="32"/>
          <w:szCs w:val="32"/>
          <w:highlight w:val="none"/>
        </w:rPr>
      </w:pPr>
      <w:r>
        <w:rPr>
          <w:rFonts w:hint="eastAsia" w:ascii="仿宋_GB2312" w:hAnsi="黑体" w:eastAsia="仿宋_GB2312"/>
          <w:sz w:val="32"/>
          <w:szCs w:val="32"/>
          <w:highlight w:val="none"/>
        </w:rPr>
        <w:t>（2）</w:t>
      </w:r>
      <w:r>
        <w:rPr>
          <w:rFonts w:hint="eastAsia" w:ascii="仿宋_GB2312" w:hAnsi="黑体" w:eastAsia="仿宋_GB2312" w:cs="仿宋_GB2312"/>
          <w:sz w:val="32"/>
          <w:szCs w:val="32"/>
          <w:highlight w:val="none"/>
        </w:rPr>
        <w:t>社会保障和就业支出（类）行政事业单位养老支出（款）机关事业单位职业年金缴费支出（项）2021</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rPr>
        <w:t>47.34</w:t>
      </w:r>
      <w:r>
        <w:rPr>
          <w:rFonts w:hint="eastAsia" w:ascii="仿宋_GB2312" w:hAnsi="黑体" w:eastAsia="仿宋_GB2312"/>
          <w:sz w:val="32"/>
          <w:szCs w:val="32"/>
          <w:highlight w:val="none"/>
        </w:rPr>
        <w:t>万元，比上年预算50.74万元数</w:t>
      </w:r>
      <w:r>
        <w:rPr>
          <w:rFonts w:hint="eastAsia" w:ascii="仿宋_GB2312" w:hAnsi="黑体" w:eastAsia="仿宋_GB2312" w:cs="仿宋_GB2312"/>
          <w:sz w:val="32"/>
          <w:szCs w:val="32"/>
          <w:highlight w:val="none"/>
        </w:rPr>
        <w:t>减少3.4</w:t>
      </w:r>
      <w:r>
        <w:rPr>
          <w:rFonts w:hint="eastAsia" w:ascii="仿宋_GB2312" w:hAnsi="黑体" w:eastAsia="仿宋_GB2312"/>
          <w:sz w:val="32"/>
          <w:szCs w:val="32"/>
          <w:highlight w:val="none"/>
        </w:rPr>
        <w:t>万元，主要是</w:t>
      </w:r>
      <w:r>
        <w:rPr>
          <w:rFonts w:ascii="仿宋_GB2312" w:hAnsi="黑体" w:eastAsia="仿宋_GB2312"/>
          <w:sz w:val="32"/>
          <w:szCs w:val="32"/>
          <w:highlight w:val="none"/>
        </w:rPr>
        <w:t>退休人员增多，</w:t>
      </w:r>
      <w:r>
        <w:rPr>
          <w:rFonts w:hint="eastAsia" w:ascii="仿宋_GB2312" w:hAnsi="黑体" w:eastAsia="仿宋_GB2312"/>
          <w:color w:val="000000" w:themeColor="text1"/>
          <w:sz w:val="32"/>
          <w:szCs w:val="32"/>
          <w:highlight w:val="none"/>
        </w:rPr>
        <w:t>需要职业年金记实预算增加。</w:t>
      </w:r>
    </w:p>
    <w:p>
      <w:pPr>
        <w:ind w:firstLine="640"/>
        <w:jc w:val="left"/>
        <w:rPr>
          <w:rFonts w:ascii="仿宋_GB2312" w:hAnsi="黑体" w:eastAsia="仿宋_GB2312" w:cs="仿宋_GB2312"/>
          <w:sz w:val="32"/>
          <w:szCs w:val="32"/>
          <w:highlight w:val="none"/>
        </w:rPr>
      </w:pPr>
      <w:r>
        <w:rPr>
          <w:rFonts w:hint="eastAsia" w:ascii="仿宋_GB2312" w:hAnsi="黑体" w:eastAsia="仿宋_GB2312"/>
          <w:sz w:val="32"/>
          <w:szCs w:val="32"/>
          <w:highlight w:val="none"/>
        </w:rPr>
        <w:t>（3）</w:t>
      </w:r>
      <w:r>
        <w:rPr>
          <w:rFonts w:hint="eastAsia" w:ascii="仿宋_GB2312" w:hAnsi="黑体" w:eastAsia="仿宋_GB2312" w:cs="仿宋_GB2312"/>
          <w:sz w:val="32"/>
          <w:szCs w:val="32"/>
          <w:highlight w:val="none"/>
        </w:rPr>
        <w:t>社会保障和就业支出（类）抚恤（款）其他优抚支出（项）2021</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rPr>
        <w:t>51.50</w:t>
      </w:r>
      <w:r>
        <w:rPr>
          <w:rFonts w:hint="eastAsia" w:ascii="仿宋_GB2312" w:hAnsi="黑体" w:eastAsia="仿宋_GB2312"/>
          <w:sz w:val="32"/>
          <w:szCs w:val="32"/>
          <w:highlight w:val="none"/>
        </w:rPr>
        <w:t>万元，比上年预算46.8万元数</w:t>
      </w:r>
      <w:r>
        <w:rPr>
          <w:rFonts w:hint="eastAsia" w:ascii="仿宋_GB2312" w:hAnsi="黑体" w:eastAsia="仿宋_GB2312" w:cs="仿宋_GB2312"/>
          <w:sz w:val="32"/>
          <w:szCs w:val="32"/>
          <w:highlight w:val="none"/>
        </w:rPr>
        <w:t>增加4.7</w:t>
      </w:r>
      <w:r>
        <w:rPr>
          <w:rFonts w:hint="eastAsia" w:ascii="仿宋_GB2312" w:hAnsi="黑体" w:eastAsia="仿宋_GB2312"/>
          <w:sz w:val="32"/>
          <w:szCs w:val="32"/>
          <w:highlight w:val="none"/>
        </w:rPr>
        <w:t>万元，主要</w:t>
      </w:r>
      <w:r>
        <w:rPr>
          <w:rFonts w:hint="eastAsia" w:ascii="仿宋_GB2312" w:hAnsi="黑体" w:eastAsia="仿宋_GB2312" w:cs="仿宋_GB2312"/>
          <w:sz w:val="32"/>
          <w:szCs w:val="32"/>
          <w:highlight w:val="none"/>
        </w:rPr>
        <w:t>是</w:t>
      </w:r>
      <w:r>
        <w:rPr>
          <w:rFonts w:ascii="仿宋_GB2312" w:hAnsi="黑体" w:eastAsia="仿宋_GB2312" w:cs="仿宋_GB2312"/>
          <w:sz w:val="32"/>
          <w:szCs w:val="32"/>
          <w:highlight w:val="none"/>
        </w:rPr>
        <w:t>因为符合申领补助条件人员增加。</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w:t>
      </w:r>
      <w:r>
        <w:rPr>
          <w:rFonts w:hint="eastAsia" w:ascii="仿宋_GB2312" w:hAnsi="黑体" w:eastAsia="仿宋_GB2312" w:cs="仿宋_GB2312"/>
          <w:sz w:val="32"/>
          <w:szCs w:val="32"/>
          <w:highlight w:val="none"/>
        </w:rPr>
        <w:t xml:space="preserve"> 卫生健康支出</w:t>
      </w:r>
    </w:p>
    <w:p>
      <w:pPr>
        <w:ind w:firstLine="480" w:firstLineChars="150"/>
        <w:rPr>
          <w:rFonts w:ascii="仿宋_GB2312" w:hAnsi="黑体" w:eastAsia="仿宋_GB2312"/>
          <w:color w:val="FF0000"/>
          <w:sz w:val="32"/>
          <w:szCs w:val="32"/>
          <w:highlight w:val="none"/>
        </w:rPr>
      </w:pPr>
      <w:r>
        <w:rPr>
          <w:rFonts w:hint="eastAsia" w:ascii="仿宋_GB2312" w:hAnsi="黑体" w:eastAsia="仿宋_GB2312"/>
          <w:sz w:val="32"/>
          <w:szCs w:val="32"/>
          <w:highlight w:val="none"/>
        </w:rPr>
        <w:t>（1）</w:t>
      </w:r>
      <w:r>
        <w:rPr>
          <w:rFonts w:hint="eastAsia" w:ascii="仿宋_GB2312" w:hAnsi="黑体" w:eastAsia="仿宋_GB2312" w:cs="仿宋_GB2312"/>
          <w:sz w:val="32"/>
          <w:szCs w:val="32"/>
          <w:highlight w:val="none"/>
        </w:rPr>
        <w:t>卫生健康支出（类）行政事业单位医疗（款）事业单位医疗（项）2021</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rPr>
        <w:t>79.05</w:t>
      </w:r>
      <w:r>
        <w:rPr>
          <w:rFonts w:hint="eastAsia" w:ascii="仿宋_GB2312" w:hAnsi="黑体" w:eastAsia="仿宋_GB2312"/>
          <w:sz w:val="32"/>
          <w:szCs w:val="32"/>
          <w:highlight w:val="none"/>
        </w:rPr>
        <w:t>万元，比上年预算数84.15万元</w:t>
      </w:r>
      <w:r>
        <w:rPr>
          <w:rFonts w:hint="eastAsia" w:ascii="仿宋_GB2312" w:hAnsi="黑体" w:eastAsia="仿宋_GB2312" w:cs="仿宋_GB2312"/>
          <w:sz w:val="32"/>
          <w:szCs w:val="32"/>
          <w:highlight w:val="none"/>
        </w:rPr>
        <w:t>减少5.1</w:t>
      </w:r>
      <w:r>
        <w:rPr>
          <w:rFonts w:hint="eastAsia" w:ascii="仿宋_GB2312" w:hAnsi="黑体" w:eastAsia="仿宋_GB2312"/>
          <w:sz w:val="32"/>
          <w:szCs w:val="32"/>
          <w:highlight w:val="none"/>
        </w:rPr>
        <w:t>万元，主要是</w:t>
      </w:r>
      <w:r>
        <w:rPr>
          <w:rFonts w:ascii="仿宋_GB2312" w:hAnsi="黑体" w:eastAsia="仿宋_GB2312"/>
          <w:sz w:val="32"/>
          <w:szCs w:val="32"/>
          <w:highlight w:val="none"/>
        </w:rPr>
        <w:t>退休人员增多，交保人数减少</w:t>
      </w:r>
      <w:r>
        <w:rPr>
          <w:rFonts w:hint="eastAsia" w:ascii="仿宋_GB2312" w:hAnsi="黑体" w:eastAsia="仿宋_GB2312"/>
          <w:sz w:val="32"/>
          <w:szCs w:val="32"/>
          <w:highlight w:val="none"/>
        </w:rPr>
        <w:t>。</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w:t>
      </w:r>
      <w:r>
        <w:rPr>
          <w:rFonts w:hint="eastAsia" w:ascii="仿宋_GB2312" w:hAnsi="黑体" w:eastAsia="仿宋_GB2312" w:cs="仿宋_GB2312"/>
          <w:sz w:val="32"/>
          <w:szCs w:val="32"/>
          <w:highlight w:val="none"/>
        </w:rPr>
        <w:t xml:space="preserve"> 卫生健康支出（类）行政事业单位医疗（款）公务员医疗补助（项）2021</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rPr>
        <w:t>239.84</w:t>
      </w:r>
      <w:r>
        <w:rPr>
          <w:rFonts w:hint="eastAsia" w:ascii="仿宋_GB2312" w:hAnsi="黑体" w:eastAsia="仿宋_GB2312"/>
          <w:sz w:val="32"/>
          <w:szCs w:val="32"/>
          <w:highlight w:val="none"/>
        </w:rPr>
        <w:t>万元，比上年预算数235.86万元</w:t>
      </w:r>
      <w:r>
        <w:rPr>
          <w:rFonts w:hint="eastAsia" w:ascii="仿宋_GB2312" w:hAnsi="黑体" w:eastAsia="仿宋_GB2312" w:cs="仿宋_GB2312"/>
          <w:sz w:val="32"/>
          <w:szCs w:val="32"/>
          <w:highlight w:val="none"/>
        </w:rPr>
        <w:t>增加3.98</w:t>
      </w:r>
      <w:r>
        <w:rPr>
          <w:rFonts w:hint="eastAsia" w:ascii="仿宋_GB2312" w:hAnsi="黑体" w:eastAsia="仿宋_GB2312"/>
          <w:sz w:val="32"/>
          <w:szCs w:val="32"/>
          <w:highlight w:val="none"/>
        </w:rPr>
        <w:t>万元，主要是人员工资提高导致预算有所增加。</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3.</w:t>
      </w:r>
      <w:r>
        <w:rPr>
          <w:rFonts w:hint="eastAsia" w:ascii="仿宋_GB2312" w:hAnsi="黑体" w:eastAsia="仿宋_GB2312" w:cs="仿宋_GB2312"/>
          <w:sz w:val="32"/>
          <w:szCs w:val="32"/>
          <w:highlight w:val="none"/>
        </w:rPr>
        <w:t xml:space="preserve"> 交通运输支出</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（1）</w:t>
      </w:r>
      <w:r>
        <w:rPr>
          <w:rFonts w:hint="eastAsia" w:ascii="仿宋_GB2312" w:hAnsi="黑体" w:eastAsia="仿宋_GB2312" w:cs="仿宋_GB2312"/>
          <w:sz w:val="32"/>
          <w:szCs w:val="32"/>
          <w:highlight w:val="none"/>
        </w:rPr>
        <w:t>交通运输支出（类）公路水路运输（款）公路养护（项）2021</w:t>
      </w:r>
      <w:r>
        <w:rPr>
          <w:rFonts w:hint="eastAsia" w:ascii="仿宋_GB2312" w:hAnsi="黑体" w:eastAsia="仿宋_GB2312"/>
          <w:sz w:val="32"/>
          <w:szCs w:val="32"/>
          <w:highlight w:val="none"/>
        </w:rPr>
        <w:t>年预算数为</w:t>
      </w:r>
      <w:r>
        <w:rPr>
          <w:rFonts w:ascii="仿宋_GB2312" w:hAnsi="黑体" w:eastAsia="仿宋_GB2312" w:cs="仿宋_GB2312"/>
          <w:sz w:val="32"/>
          <w:szCs w:val="32"/>
          <w:highlight w:val="none"/>
        </w:rPr>
        <w:t>3329.34</w:t>
      </w:r>
      <w:r>
        <w:rPr>
          <w:rFonts w:hint="eastAsia" w:ascii="仿宋_GB2312" w:hAnsi="黑体" w:eastAsia="仿宋_GB2312"/>
          <w:sz w:val="32"/>
          <w:szCs w:val="32"/>
          <w:highlight w:val="none"/>
        </w:rPr>
        <w:t>万元，比上年预算数3250.93万元</w:t>
      </w:r>
      <w:r>
        <w:rPr>
          <w:rFonts w:hint="eastAsia" w:ascii="仿宋_GB2312" w:hAnsi="黑体" w:eastAsia="仿宋_GB2312" w:cs="仿宋_GB2312"/>
          <w:sz w:val="32"/>
          <w:szCs w:val="32"/>
          <w:highlight w:val="none"/>
        </w:rPr>
        <w:t>增加78.41</w:t>
      </w:r>
      <w:r>
        <w:rPr>
          <w:rFonts w:hint="eastAsia" w:ascii="仿宋_GB2312" w:hAnsi="黑体" w:eastAsia="仿宋_GB2312"/>
          <w:sz w:val="32"/>
          <w:szCs w:val="32"/>
          <w:highlight w:val="none"/>
        </w:rPr>
        <w:t>万元，主要是新增劳务派遣人员、通道养护检测费、桥梁养护费用以及养护设备费用。</w:t>
      </w:r>
    </w:p>
    <w:p>
      <w:pPr>
        <w:ind w:firstLine="640" w:firstLineChars="200"/>
        <w:rPr>
          <w:rFonts w:ascii="仿宋_GB2312" w:hAnsi="黑体" w:eastAsia="仿宋_GB2312"/>
          <w:color w:val="FF0000"/>
          <w:sz w:val="32"/>
          <w:szCs w:val="32"/>
          <w:highlight w:val="none"/>
        </w:rPr>
      </w:pPr>
      <w:r>
        <w:rPr>
          <w:rFonts w:hint="eastAsia" w:ascii="仿宋_GB2312" w:hAnsi="黑体" w:eastAsia="仿宋_GB2312"/>
          <w:sz w:val="32"/>
          <w:szCs w:val="32"/>
          <w:highlight w:val="none"/>
        </w:rPr>
        <w:t>（2）</w:t>
      </w:r>
      <w:r>
        <w:rPr>
          <w:rFonts w:hint="eastAsia" w:ascii="仿宋_GB2312" w:hAnsi="黑体" w:eastAsia="仿宋_GB2312" w:cs="仿宋_GB2312"/>
          <w:sz w:val="32"/>
          <w:szCs w:val="32"/>
          <w:highlight w:val="none"/>
        </w:rPr>
        <w:t xml:space="preserve"> 交通运输支出（类）公路水路运输（款）其他公路水路运输支出（项）2021</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rPr>
        <w:t>1.50</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增加1.5</w:t>
      </w:r>
      <w:r>
        <w:rPr>
          <w:rFonts w:hint="eastAsia" w:ascii="仿宋_GB2312" w:hAnsi="黑体" w:eastAsia="仿宋_GB2312"/>
          <w:sz w:val="32"/>
          <w:szCs w:val="32"/>
          <w:highlight w:val="none"/>
        </w:rPr>
        <w:t>万元，主要是新增公路养护质量检查费。</w:t>
      </w:r>
    </w:p>
    <w:p>
      <w:pPr>
        <w:ind w:firstLine="640" w:firstLineChars="200"/>
        <w:rPr>
          <w:rFonts w:ascii="仿宋_GB2312" w:hAnsi="黑体" w:eastAsia="仿宋_GB2312"/>
          <w:color w:val="000000" w:themeColor="text1"/>
          <w:sz w:val="32"/>
          <w:szCs w:val="32"/>
          <w:highlight w:val="none"/>
        </w:rPr>
      </w:pPr>
      <w:r>
        <w:rPr>
          <w:rFonts w:hint="eastAsia" w:ascii="仿宋_GB2312" w:hAnsi="黑体" w:eastAsia="仿宋_GB2312"/>
          <w:sz w:val="32"/>
          <w:szCs w:val="32"/>
          <w:highlight w:val="none"/>
        </w:rPr>
        <w:t>4.</w:t>
      </w:r>
      <w:r>
        <w:rPr>
          <w:rFonts w:hint="eastAsia" w:ascii="仿宋_GB2312" w:hAnsi="黑体" w:eastAsia="仿宋_GB2312" w:cs="仿宋_GB2312"/>
          <w:sz w:val="32"/>
          <w:szCs w:val="32"/>
          <w:highlight w:val="none"/>
        </w:rPr>
        <w:t xml:space="preserve"> 住房保障支出（类）住房改革支出（款）住房公积金（项）2021</w:t>
      </w:r>
      <w:r>
        <w:rPr>
          <w:rFonts w:hint="eastAsia" w:ascii="仿宋_GB2312" w:hAnsi="黑体" w:eastAsia="仿宋_GB2312"/>
          <w:sz w:val="32"/>
          <w:szCs w:val="32"/>
          <w:highlight w:val="none"/>
        </w:rPr>
        <w:t>年预算数为</w:t>
      </w:r>
      <w:r>
        <w:rPr>
          <w:rFonts w:ascii="仿宋_GB2312" w:hAnsi="黑体" w:eastAsia="仿宋_GB2312" w:cs="仿宋_GB2312"/>
          <w:sz w:val="32"/>
          <w:szCs w:val="32"/>
          <w:highlight w:val="none"/>
        </w:rPr>
        <w:t>116.13</w:t>
      </w:r>
      <w:r>
        <w:rPr>
          <w:rFonts w:hint="eastAsia" w:ascii="仿宋_GB2312" w:hAnsi="黑体" w:eastAsia="仿宋_GB2312"/>
          <w:sz w:val="32"/>
          <w:szCs w:val="32"/>
          <w:highlight w:val="none"/>
        </w:rPr>
        <w:t>万元，比上年预算数123.43万元</w:t>
      </w:r>
      <w:r>
        <w:rPr>
          <w:rFonts w:hint="eastAsia" w:ascii="仿宋_GB2312" w:hAnsi="黑体" w:eastAsia="仿宋_GB2312" w:cs="仿宋_GB2312"/>
          <w:sz w:val="32"/>
          <w:szCs w:val="32"/>
          <w:highlight w:val="none"/>
        </w:rPr>
        <w:t>减少7.3</w:t>
      </w:r>
      <w:r>
        <w:rPr>
          <w:rFonts w:hint="eastAsia" w:ascii="仿宋_GB2312" w:hAnsi="黑体" w:eastAsia="仿宋_GB2312"/>
          <w:sz w:val="32"/>
          <w:szCs w:val="32"/>
          <w:highlight w:val="none"/>
        </w:rPr>
        <w:t>万元，主要是</w:t>
      </w:r>
      <w:r>
        <w:rPr>
          <w:rFonts w:ascii="仿宋_GB2312" w:hAnsi="黑体" w:eastAsia="仿宋_GB2312"/>
          <w:sz w:val="32"/>
          <w:szCs w:val="32"/>
          <w:highlight w:val="none"/>
        </w:rPr>
        <w:t>退休人员增多，</w:t>
      </w:r>
      <w:r>
        <w:rPr>
          <w:rFonts w:hint="eastAsia" w:ascii="仿宋_GB2312" w:hAnsi="黑体" w:eastAsia="仿宋_GB2312"/>
          <w:color w:val="000000" w:themeColor="text1"/>
          <w:sz w:val="32"/>
          <w:szCs w:val="32"/>
          <w:highlight w:val="none"/>
        </w:rPr>
        <w:t>房公积金支出减少。</w:t>
      </w:r>
    </w:p>
    <w:p>
      <w:pPr>
        <w:ind w:firstLine="640"/>
        <w:rPr>
          <w:rFonts w:ascii="黑体" w:hAnsi="黑体" w:eastAsia="黑体"/>
          <w:sz w:val="32"/>
          <w:szCs w:val="32"/>
          <w:highlight w:val="none"/>
        </w:rPr>
      </w:pPr>
      <w:r>
        <w:rPr>
          <w:rFonts w:hint="eastAsia" w:ascii="黑体" w:hAnsi="黑体" w:eastAsia="黑体"/>
          <w:sz w:val="32"/>
          <w:szCs w:val="32"/>
          <w:highlight w:val="none"/>
        </w:rPr>
        <w:t>三、关于海南省公路管理局琼海公路分局</w:t>
      </w:r>
      <w:r>
        <w:rPr>
          <w:rFonts w:hint="eastAsia" w:ascii="仿宋_GB2312" w:hAnsi="黑体" w:eastAsia="仿宋_GB2312"/>
          <w:sz w:val="32"/>
          <w:szCs w:val="32"/>
          <w:highlight w:val="none"/>
        </w:rPr>
        <w:t>2021</w:t>
      </w:r>
      <w:r>
        <w:rPr>
          <w:rFonts w:hint="eastAsia" w:ascii="黑体" w:hAnsi="黑体" w:eastAsia="黑体"/>
          <w:sz w:val="32"/>
          <w:szCs w:val="32"/>
          <w:highlight w:val="none"/>
        </w:rPr>
        <w:t>年一般公共预算基本支出情况说明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海南省公路管理局琼海公路分局</w:t>
      </w:r>
      <w:r>
        <w:rPr>
          <w:rFonts w:hint="eastAsia" w:ascii="仿宋_GB2312" w:hAnsi="黑体" w:eastAsia="仿宋_GB2312" w:cs="仿宋_GB2312"/>
          <w:sz w:val="32"/>
          <w:szCs w:val="32"/>
          <w:highlight w:val="none"/>
        </w:rPr>
        <w:t>2021</w:t>
      </w:r>
      <w:r>
        <w:rPr>
          <w:rFonts w:hint="eastAsia" w:ascii="仿宋_GB2312" w:hAnsi="黑体" w:eastAsia="仿宋_GB2312"/>
          <w:sz w:val="32"/>
          <w:szCs w:val="32"/>
          <w:highlight w:val="none"/>
        </w:rPr>
        <w:t>年一般公共预算基本支出为</w:t>
      </w:r>
      <w:r>
        <w:rPr>
          <w:rFonts w:hint="eastAsia" w:ascii="仿宋_GB2312" w:hAnsi="黑体" w:eastAsia="仿宋_GB2312" w:cs="仿宋_GB2312"/>
          <w:sz w:val="32"/>
          <w:szCs w:val="32"/>
          <w:highlight w:val="none"/>
        </w:rPr>
        <w:t>3009.70</w:t>
      </w:r>
      <w:r>
        <w:rPr>
          <w:rFonts w:hint="eastAsia" w:ascii="仿宋_GB2312" w:hAnsi="黑体" w:eastAsia="仿宋_GB2312"/>
          <w:sz w:val="32"/>
          <w:szCs w:val="32"/>
          <w:highlight w:val="none"/>
        </w:rPr>
        <w:t>万元，其中：</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人员经费</w:t>
      </w:r>
      <w:r>
        <w:rPr>
          <w:rFonts w:hint="eastAsia" w:ascii="仿宋_GB2312" w:hAnsi="黑体" w:eastAsia="仿宋_GB2312" w:cs="仿宋_GB2312"/>
          <w:sz w:val="32"/>
          <w:szCs w:val="32"/>
          <w:highlight w:val="none"/>
        </w:rPr>
        <w:t>2636.47</w:t>
      </w:r>
      <w:r>
        <w:rPr>
          <w:rFonts w:hint="eastAsia" w:ascii="仿宋_GB2312" w:hAnsi="黑体" w:eastAsia="仿宋_GB2312"/>
          <w:sz w:val="32"/>
          <w:szCs w:val="32"/>
          <w:highlight w:val="none"/>
        </w:rPr>
        <w:t>万元，主要包括：基本工资</w:t>
      </w:r>
      <w:r>
        <w:rPr>
          <w:rFonts w:ascii="仿宋_GB2312" w:hAnsi="黑体" w:eastAsia="仿宋_GB2312"/>
          <w:sz w:val="32"/>
          <w:szCs w:val="32"/>
          <w:highlight w:val="none"/>
        </w:rPr>
        <w:t>379.77</w:t>
      </w:r>
      <w:r>
        <w:rPr>
          <w:rFonts w:hint="eastAsia" w:ascii="仿宋_GB2312" w:hAnsi="黑体" w:eastAsia="仿宋_GB2312"/>
          <w:sz w:val="32"/>
          <w:szCs w:val="32"/>
          <w:highlight w:val="none"/>
        </w:rPr>
        <w:t>万元、津贴补贴</w:t>
      </w:r>
      <w:r>
        <w:rPr>
          <w:rFonts w:ascii="仿宋_GB2312" w:hAnsi="黑体" w:eastAsia="仿宋_GB2312"/>
          <w:sz w:val="32"/>
          <w:szCs w:val="32"/>
          <w:highlight w:val="none"/>
        </w:rPr>
        <w:t>179.19</w:t>
      </w:r>
      <w:r>
        <w:rPr>
          <w:rFonts w:hint="eastAsia" w:ascii="仿宋_GB2312" w:hAnsi="黑体" w:eastAsia="仿宋_GB2312"/>
          <w:sz w:val="32"/>
          <w:szCs w:val="32"/>
          <w:highlight w:val="none"/>
        </w:rPr>
        <w:t>万元、绩效工资</w:t>
      </w:r>
      <w:r>
        <w:rPr>
          <w:rFonts w:ascii="仿宋_GB2312" w:hAnsi="黑体" w:eastAsia="仿宋_GB2312"/>
          <w:sz w:val="32"/>
          <w:szCs w:val="32"/>
          <w:highlight w:val="none"/>
        </w:rPr>
        <w:t>736.19</w:t>
      </w:r>
      <w:r>
        <w:rPr>
          <w:rFonts w:hint="eastAsia" w:ascii="仿宋_GB2312" w:hAnsi="黑体" w:eastAsia="仿宋_GB2312"/>
          <w:sz w:val="32"/>
          <w:szCs w:val="32"/>
          <w:highlight w:val="none"/>
        </w:rPr>
        <w:t>万元、机关事业单位基本养老保险缴费</w:t>
      </w:r>
      <w:r>
        <w:rPr>
          <w:rFonts w:ascii="仿宋_GB2312" w:hAnsi="黑体" w:eastAsia="仿宋_GB2312"/>
          <w:sz w:val="32"/>
          <w:szCs w:val="32"/>
          <w:highlight w:val="none"/>
        </w:rPr>
        <w:t>148.8</w:t>
      </w:r>
      <w:r>
        <w:rPr>
          <w:rFonts w:hint="eastAsia" w:ascii="仿宋_GB2312" w:hAnsi="黑体" w:eastAsia="仿宋_GB2312"/>
          <w:sz w:val="32"/>
          <w:szCs w:val="32"/>
          <w:highlight w:val="none"/>
        </w:rPr>
        <w:t>万元、职业年金缴费</w:t>
      </w:r>
      <w:r>
        <w:rPr>
          <w:rFonts w:ascii="仿宋_GB2312" w:hAnsi="黑体" w:eastAsia="仿宋_GB2312"/>
          <w:sz w:val="32"/>
          <w:szCs w:val="32"/>
          <w:highlight w:val="none"/>
        </w:rPr>
        <w:t>47.34</w:t>
      </w:r>
      <w:r>
        <w:rPr>
          <w:rFonts w:hint="eastAsia" w:ascii="仿宋_GB2312" w:hAnsi="黑体" w:eastAsia="仿宋_GB2312"/>
          <w:sz w:val="32"/>
          <w:szCs w:val="32"/>
          <w:highlight w:val="none"/>
        </w:rPr>
        <w:t>万元、城镇职工基本医疗保险缴费</w:t>
      </w:r>
      <w:r>
        <w:rPr>
          <w:rFonts w:ascii="仿宋_GB2312" w:hAnsi="黑体" w:eastAsia="仿宋_GB2312"/>
          <w:sz w:val="32"/>
          <w:szCs w:val="32"/>
          <w:highlight w:val="none"/>
        </w:rPr>
        <w:t>79.05</w:t>
      </w:r>
      <w:r>
        <w:rPr>
          <w:rFonts w:hint="eastAsia" w:ascii="仿宋_GB2312" w:hAnsi="黑体" w:eastAsia="仿宋_GB2312"/>
          <w:sz w:val="32"/>
          <w:szCs w:val="32"/>
          <w:highlight w:val="none"/>
        </w:rPr>
        <w:t>万元、公务员医疗补助缴费</w:t>
      </w:r>
      <w:r>
        <w:rPr>
          <w:rFonts w:ascii="仿宋_GB2312" w:hAnsi="黑体" w:eastAsia="仿宋_GB2312"/>
          <w:sz w:val="32"/>
          <w:szCs w:val="32"/>
          <w:highlight w:val="none"/>
        </w:rPr>
        <w:t>239.84</w:t>
      </w:r>
      <w:r>
        <w:rPr>
          <w:rFonts w:hint="eastAsia" w:ascii="仿宋_GB2312" w:hAnsi="黑体" w:eastAsia="仿宋_GB2312"/>
          <w:sz w:val="32"/>
          <w:szCs w:val="32"/>
          <w:highlight w:val="none"/>
        </w:rPr>
        <w:t>万元、其他社会保障缴费</w:t>
      </w:r>
      <w:r>
        <w:rPr>
          <w:rFonts w:ascii="仿宋_GB2312" w:hAnsi="黑体" w:eastAsia="仿宋_GB2312"/>
          <w:sz w:val="32"/>
          <w:szCs w:val="32"/>
          <w:highlight w:val="none"/>
        </w:rPr>
        <w:t>8.37</w:t>
      </w:r>
      <w:r>
        <w:rPr>
          <w:rFonts w:hint="eastAsia" w:ascii="仿宋_GB2312" w:hAnsi="黑体" w:eastAsia="仿宋_GB2312"/>
          <w:sz w:val="32"/>
          <w:szCs w:val="32"/>
          <w:highlight w:val="none"/>
        </w:rPr>
        <w:t>万元、住房公积金</w:t>
      </w:r>
      <w:r>
        <w:rPr>
          <w:rFonts w:ascii="仿宋_GB2312" w:hAnsi="黑体" w:eastAsia="仿宋_GB2312"/>
          <w:sz w:val="32"/>
          <w:szCs w:val="32"/>
          <w:highlight w:val="none"/>
        </w:rPr>
        <w:t>116.13</w:t>
      </w:r>
      <w:r>
        <w:rPr>
          <w:rFonts w:hint="eastAsia" w:ascii="仿宋_GB2312" w:hAnsi="黑体" w:eastAsia="仿宋_GB2312"/>
          <w:sz w:val="32"/>
          <w:szCs w:val="32"/>
          <w:highlight w:val="none"/>
        </w:rPr>
        <w:t>万元、医疗费</w:t>
      </w:r>
      <w:r>
        <w:rPr>
          <w:rFonts w:ascii="仿宋_GB2312" w:hAnsi="黑体" w:eastAsia="仿宋_GB2312"/>
          <w:sz w:val="32"/>
          <w:szCs w:val="32"/>
          <w:highlight w:val="none"/>
        </w:rPr>
        <w:t>21.65</w:t>
      </w:r>
      <w:r>
        <w:rPr>
          <w:rFonts w:hint="eastAsia" w:ascii="仿宋_GB2312" w:hAnsi="黑体" w:eastAsia="仿宋_GB2312"/>
          <w:sz w:val="32"/>
          <w:szCs w:val="32"/>
          <w:highlight w:val="none"/>
        </w:rPr>
        <w:t>万元、其他工资福利支出</w:t>
      </w:r>
      <w:r>
        <w:rPr>
          <w:rFonts w:ascii="仿宋_GB2312" w:hAnsi="黑体" w:eastAsia="仿宋_GB2312"/>
          <w:sz w:val="32"/>
          <w:szCs w:val="32"/>
          <w:highlight w:val="none"/>
        </w:rPr>
        <w:t>615.4</w:t>
      </w:r>
      <w:r>
        <w:rPr>
          <w:rFonts w:hint="eastAsia" w:ascii="仿宋_GB2312" w:hAnsi="黑体" w:eastAsia="仿宋_GB2312"/>
          <w:sz w:val="32"/>
          <w:szCs w:val="32"/>
          <w:highlight w:val="none"/>
        </w:rPr>
        <w:t>万元、邮电费</w:t>
      </w:r>
      <w:r>
        <w:rPr>
          <w:rFonts w:ascii="仿宋_GB2312" w:hAnsi="黑体" w:eastAsia="仿宋_GB2312"/>
          <w:sz w:val="32"/>
          <w:szCs w:val="32"/>
          <w:highlight w:val="none"/>
        </w:rPr>
        <w:t>13.25</w:t>
      </w:r>
      <w:r>
        <w:rPr>
          <w:rFonts w:hint="eastAsia" w:ascii="仿宋_GB2312" w:hAnsi="黑体" w:eastAsia="仿宋_GB2312"/>
          <w:sz w:val="32"/>
          <w:szCs w:val="32"/>
          <w:highlight w:val="none"/>
        </w:rPr>
        <w:t>万元、生活补助</w:t>
      </w:r>
      <w:r>
        <w:rPr>
          <w:rFonts w:ascii="仿宋_GB2312" w:hAnsi="黑体" w:eastAsia="仿宋_GB2312"/>
          <w:sz w:val="32"/>
          <w:szCs w:val="32"/>
          <w:highlight w:val="none"/>
        </w:rPr>
        <w:t>51.5</w:t>
      </w:r>
      <w:r>
        <w:rPr>
          <w:rFonts w:hint="eastAsia" w:ascii="仿宋_GB2312" w:hAnsi="黑体" w:eastAsia="仿宋_GB2312"/>
          <w:sz w:val="32"/>
          <w:szCs w:val="32"/>
          <w:highlight w:val="none"/>
        </w:rPr>
        <w:t>万元;</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公用经费</w:t>
      </w:r>
      <w:r>
        <w:rPr>
          <w:rFonts w:hint="eastAsia" w:ascii="仿宋_GB2312" w:hAnsi="黑体" w:eastAsia="仿宋_GB2312" w:cs="仿宋_GB2312"/>
          <w:sz w:val="32"/>
          <w:szCs w:val="32"/>
          <w:highlight w:val="none"/>
        </w:rPr>
        <w:t>373.23</w:t>
      </w:r>
      <w:r>
        <w:rPr>
          <w:rFonts w:hint="eastAsia" w:ascii="仿宋_GB2312" w:hAnsi="黑体" w:eastAsia="仿宋_GB2312"/>
          <w:sz w:val="32"/>
          <w:szCs w:val="32"/>
          <w:highlight w:val="none"/>
        </w:rPr>
        <w:t>万元，主要包括：办公费</w:t>
      </w:r>
      <w:r>
        <w:rPr>
          <w:rFonts w:ascii="仿宋_GB2312" w:hAnsi="黑体" w:eastAsia="仿宋_GB2312"/>
          <w:sz w:val="32"/>
          <w:szCs w:val="32"/>
          <w:highlight w:val="none"/>
        </w:rPr>
        <w:t>31.22</w:t>
      </w:r>
      <w:r>
        <w:rPr>
          <w:rFonts w:hint="eastAsia" w:ascii="仿宋_GB2312" w:hAnsi="黑体" w:eastAsia="仿宋_GB2312"/>
          <w:sz w:val="32"/>
          <w:szCs w:val="32"/>
          <w:highlight w:val="none"/>
        </w:rPr>
        <w:t>万元、印刷费</w:t>
      </w:r>
      <w:r>
        <w:rPr>
          <w:rFonts w:ascii="仿宋_GB2312" w:hAnsi="黑体" w:eastAsia="仿宋_GB2312"/>
          <w:sz w:val="32"/>
          <w:szCs w:val="32"/>
          <w:highlight w:val="none"/>
        </w:rPr>
        <w:t>28.48</w:t>
      </w:r>
      <w:r>
        <w:rPr>
          <w:rFonts w:hint="eastAsia" w:ascii="仿宋_GB2312" w:hAnsi="黑体" w:eastAsia="仿宋_GB2312"/>
          <w:sz w:val="32"/>
          <w:szCs w:val="32"/>
          <w:highlight w:val="none"/>
        </w:rPr>
        <w:t>万元、咨询费4万元、手续费0.76万元、水费0.41万元、电费2.92万元、邮电费</w:t>
      </w:r>
      <w:r>
        <w:rPr>
          <w:rFonts w:ascii="仿宋_GB2312" w:hAnsi="黑体" w:eastAsia="仿宋_GB2312"/>
          <w:sz w:val="32"/>
          <w:szCs w:val="32"/>
          <w:highlight w:val="none"/>
        </w:rPr>
        <w:t>14.47</w:t>
      </w:r>
      <w:r>
        <w:rPr>
          <w:rFonts w:hint="eastAsia" w:ascii="仿宋_GB2312" w:hAnsi="黑体" w:eastAsia="仿宋_GB2312"/>
          <w:sz w:val="32"/>
          <w:szCs w:val="32"/>
          <w:highlight w:val="none"/>
        </w:rPr>
        <w:t>万元、物业管理费5.83万元、差旅费54.69万元、维修费</w:t>
      </w:r>
      <w:r>
        <w:rPr>
          <w:rFonts w:ascii="仿宋_GB2312" w:hAnsi="黑体" w:eastAsia="仿宋_GB2312"/>
          <w:sz w:val="32"/>
          <w:szCs w:val="32"/>
          <w:highlight w:val="none"/>
        </w:rPr>
        <w:t>6.35</w:t>
      </w:r>
      <w:r>
        <w:rPr>
          <w:rFonts w:hint="eastAsia" w:ascii="仿宋_GB2312" w:hAnsi="黑体" w:eastAsia="仿宋_GB2312"/>
          <w:sz w:val="32"/>
          <w:szCs w:val="32"/>
          <w:highlight w:val="none"/>
        </w:rPr>
        <w:t>万元、培训费20.32万元、公务接待费1万元、委托业务费4万元、工会经费19.35万元、公务用车运行维护费</w:t>
      </w:r>
      <w:r>
        <w:rPr>
          <w:rFonts w:ascii="仿宋_GB2312" w:hAnsi="黑体" w:eastAsia="仿宋_GB2312"/>
          <w:sz w:val="32"/>
          <w:szCs w:val="32"/>
          <w:highlight w:val="none"/>
        </w:rPr>
        <w:t>20.4</w:t>
      </w:r>
      <w:r>
        <w:rPr>
          <w:rFonts w:hint="eastAsia" w:ascii="仿宋_GB2312" w:hAnsi="黑体" w:eastAsia="仿宋_GB2312"/>
          <w:sz w:val="32"/>
          <w:szCs w:val="32"/>
          <w:highlight w:val="none"/>
        </w:rPr>
        <w:t>万元、其他商品和服务支出</w:t>
      </w:r>
      <w:r>
        <w:rPr>
          <w:rFonts w:ascii="仿宋_GB2312" w:hAnsi="黑体" w:eastAsia="仿宋_GB2312"/>
          <w:sz w:val="32"/>
          <w:szCs w:val="32"/>
          <w:highlight w:val="none"/>
        </w:rPr>
        <w:t>147.38</w:t>
      </w:r>
      <w:r>
        <w:rPr>
          <w:rFonts w:hint="eastAsia" w:ascii="仿宋_GB2312" w:hAnsi="黑体" w:eastAsia="仿宋_GB2312"/>
          <w:sz w:val="32"/>
          <w:szCs w:val="32"/>
          <w:highlight w:val="none"/>
        </w:rPr>
        <w:t>万元、生活补助</w:t>
      </w:r>
      <w:r>
        <w:rPr>
          <w:rFonts w:ascii="仿宋_GB2312" w:hAnsi="黑体" w:eastAsia="仿宋_GB2312"/>
          <w:sz w:val="32"/>
          <w:szCs w:val="32"/>
          <w:highlight w:val="none"/>
        </w:rPr>
        <w:t>5.64</w:t>
      </w:r>
      <w:r>
        <w:rPr>
          <w:rFonts w:hint="eastAsia" w:ascii="仿宋_GB2312" w:hAnsi="黑体" w:eastAsia="仿宋_GB2312"/>
          <w:sz w:val="32"/>
          <w:szCs w:val="32"/>
          <w:highlight w:val="none"/>
        </w:rPr>
        <w:t>万元、办公设备购置6万元。</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四、海南省公路管理局琼海公路分局2021</w:t>
      </w:r>
      <w:r>
        <w:rPr>
          <w:rFonts w:ascii="黑体" w:hAnsi="黑体" w:eastAsia="黑体" w:cs="Times New Roman"/>
          <w:sz w:val="32"/>
          <w:highlight w:val="none"/>
          <w:shd w:val="clear" w:color="auto" w:fill="FFFFFF"/>
        </w:rPr>
        <w:t>年“三公”经费预算情况</w:t>
      </w:r>
      <w:r>
        <w:rPr>
          <w:rFonts w:hint="eastAsia" w:ascii="黑体" w:hAnsi="黑体" w:eastAsia="黑体" w:cs="Times New Roman"/>
          <w:sz w:val="32"/>
          <w:highlight w:val="none"/>
          <w:shd w:val="clear" w:color="auto" w:fill="FFFFFF"/>
        </w:rPr>
        <w:t>说明</w:t>
      </w:r>
    </w:p>
    <w:p>
      <w:pPr>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（一）海南省公路管理局琼海公路分局</w:t>
      </w:r>
      <w:r>
        <w:rPr>
          <w:rFonts w:hint="eastAsia" w:ascii="仿宋_GB2312" w:hAnsi="黑体" w:eastAsia="仿宋_GB2312" w:cs="仿宋_GB2312"/>
          <w:sz w:val="32"/>
          <w:szCs w:val="32"/>
          <w:highlight w:val="none"/>
        </w:rPr>
        <w:t>2021</w:t>
      </w:r>
      <w:r>
        <w:rPr>
          <w:rFonts w:hint="eastAsia" w:ascii="仿宋_GB2312" w:hAnsi="黑体" w:eastAsia="仿宋_GB2312"/>
          <w:sz w:val="32"/>
          <w:szCs w:val="32"/>
          <w:highlight w:val="none"/>
        </w:rPr>
        <w:t>年一般公共预算“三公”经费预算数为</w:t>
      </w:r>
      <w:r>
        <w:rPr>
          <w:rFonts w:hint="eastAsia" w:ascii="仿宋_GB2312" w:hAnsi="黑体" w:eastAsia="仿宋_GB2312" w:cs="仿宋_GB2312"/>
          <w:sz w:val="32"/>
          <w:szCs w:val="32"/>
          <w:highlight w:val="none"/>
        </w:rPr>
        <w:t>21.40</w:t>
      </w:r>
      <w:r>
        <w:rPr>
          <w:rFonts w:hint="eastAsia" w:ascii="仿宋_GB2312" w:hAnsi="黑体" w:eastAsia="仿宋_GB2312"/>
          <w:sz w:val="32"/>
          <w:szCs w:val="32"/>
          <w:highlight w:val="none"/>
        </w:rPr>
        <w:t>万元，其中：</w:t>
      </w:r>
    </w:p>
    <w:p>
      <w:pPr>
        <w:ind w:firstLine="640" w:firstLineChars="200"/>
        <w:rPr>
          <w:rFonts w:ascii="Times New Roman" w:hAnsi="Times New Roman" w:eastAsia="仿宋_GB2312" w:cs="Times New Roman"/>
          <w:sz w:val="32"/>
          <w:highlight w:val="none"/>
          <w:shd w:val="clear" w:color="auto" w:fill="FFFFFF"/>
        </w:rPr>
      </w:pPr>
      <w:r>
        <w:rPr>
          <w:rFonts w:ascii="Times New Roman" w:hAnsi="Times New Roman" w:eastAsia="仿宋_GB2312" w:cs="Times New Roman"/>
          <w:sz w:val="32"/>
          <w:highlight w:val="none"/>
          <w:shd w:val="clear" w:color="auto" w:fill="FFFFFF"/>
        </w:rPr>
        <w:t>因公出国（境）经费</w:t>
      </w:r>
      <w:r>
        <w:rPr>
          <w:rFonts w:hint="eastAsia" w:ascii="Times New Roman" w:hAnsi="Times New Roman" w:eastAsia="仿宋_GB2312" w:cs="Times New Roman"/>
          <w:sz w:val="32"/>
          <w:highlight w:val="none"/>
          <w:shd w:val="clear" w:color="auto" w:fill="FFFFFF"/>
          <w:lang w:eastAsia="zh-CN"/>
        </w:rPr>
        <w:t>预算</w:t>
      </w:r>
      <w:r>
        <w:rPr>
          <w:rFonts w:hint="eastAsia" w:ascii="仿宋_GB2312" w:hAnsi="黑体" w:eastAsia="仿宋_GB2312" w:cs="仿宋_GB2312"/>
          <w:sz w:val="32"/>
          <w:szCs w:val="32"/>
          <w:highlight w:val="none"/>
        </w:rPr>
        <w:t>0</w:t>
      </w:r>
      <w:r>
        <w:rPr>
          <w:rFonts w:hint="eastAsia" w:ascii="仿宋_GB2312" w:hAnsi="黑体" w:eastAsia="仿宋_GB2312"/>
          <w:sz w:val="32"/>
          <w:szCs w:val="32"/>
          <w:highlight w:val="none"/>
        </w:rPr>
        <w:t>万元</w:t>
      </w:r>
      <w:r>
        <w:rPr>
          <w:rFonts w:ascii="Times New Roman" w:hAnsi="Times New Roman" w:eastAsia="仿宋_GB2312" w:cs="Times New Roman"/>
          <w:sz w:val="32"/>
          <w:highlight w:val="none"/>
          <w:shd w:val="clear" w:color="auto" w:fill="FFFFFF"/>
        </w:rPr>
        <w:t>，与</w:t>
      </w:r>
      <w:r>
        <w:rPr>
          <w:rFonts w:hint="eastAsia" w:ascii="Times New Roman" w:hAnsi="Times New Roman" w:eastAsia="仿宋_GB2312" w:cs="Times New Roman"/>
          <w:sz w:val="32"/>
          <w:highlight w:val="none"/>
          <w:shd w:val="clear" w:color="auto" w:fill="FFFFFF"/>
          <w:lang w:val="en-US" w:eastAsia="zh-CN"/>
        </w:rPr>
        <w:t>2020</w:t>
      </w:r>
      <w:r>
        <w:rPr>
          <w:rFonts w:ascii="Times New Roman" w:hAnsi="Times New Roman" w:eastAsia="仿宋_GB2312" w:cs="Times New Roman"/>
          <w:sz w:val="32"/>
          <w:highlight w:val="none"/>
          <w:shd w:val="clear" w:color="auto" w:fill="FFFFFF"/>
        </w:rPr>
        <w:t>年预算</w:t>
      </w:r>
      <w:r>
        <w:rPr>
          <w:rFonts w:hint="eastAsia" w:ascii="Times New Roman" w:hAnsi="Times New Roman" w:eastAsia="仿宋_GB2312" w:cs="Times New Roman"/>
          <w:sz w:val="32"/>
          <w:highlight w:val="none"/>
          <w:shd w:val="clear" w:color="auto" w:fill="FFFFFF"/>
          <w:lang w:val="en-US" w:eastAsia="zh-CN"/>
        </w:rPr>
        <w:t>0万元</w:t>
      </w:r>
      <w:r>
        <w:rPr>
          <w:rFonts w:ascii="Times New Roman" w:hAnsi="Times New Roman" w:eastAsia="仿宋_GB2312" w:cs="Times New Roman"/>
          <w:sz w:val="32"/>
          <w:highlight w:val="none"/>
          <w:shd w:val="clear" w:color="auto" w:fill="FFFFFF"/>
        </w:rPr>
        <w:t>持平</w:t>
      </w:r>
      <w:r>
        <w:rPr>
          <w:rFonts w:hint="eastAsia" w:ascii="Times New Roman" w:hAnsi="Times New Roman" w:eastAsia="仿宋_GB2312" w:cs="Times New Roman"/>
          <w:sz w:val="32"/>
          <w:highlight w:val="none"/>
          <w:shd w:val="clear" w:color="auto" w:fill="FFFFFF"/>
          <w:lang w:eastAsia="zh-CN"/>
        </w:rPr>
        <w:t>，</w:t>
      </w:r>
      <w:r>
        <w:rPr>
          <w:rFonts w:hint="default" w:ascii="仿宋_GB2312" w:hAnsi="ˎ̥" w:eastAsia="仿宋_GB2312" w:cs="仿宋_GB2312"/>
          <w:kern w:val="0"/>
          <w:sz w:val="32"/>
          <w:szCs w:val="32"/>
          <w:highlight w:val="none"/>
        </w:rPr>
        <w:t>全年安排因公出国（境）团组</w:t>
      </w:r>
      <w:r>
        <w:rPr>
          <w:rFonts w:hint="eastAsia" w:ascii="仿宋_GB2312" w:hAnsi="ˎ̥" w:eastAsia="仿宋_GB2312" w:cs="仿宋_GB2312"/>
          <w:kern w:val="0"/>
          <w:sz w:val="32"/>
          <w:szCs w:val="32"/>
          <w:highlight w:val="none"/>
          <w:lang w:val="en-US" w:eastAsia="zh-CN"/>
        </w:rPr>
        <w:t>0</w:t>
      </w:r>
      <w:r>
        <w:rPr>
          <w:rFonts w:hint="default" w:ascii="仿宋_GB2312" w:hAnsi="ˎ̥" w:eastAsia="仿宋_GB2312" w:cs="仿宋_GB2312"/>
          <w:kern w:val="0"/>
          <w:sz w:val="32"/>
          <w:szCs w:val="32"/>
          <w:highlight w:val="none"/>
        </w:rPr>
        <w:t>个，因公出国（境）</w:t>
      </w:r>
      <w:r>
        <w:rPr>
          <w:rFonts w:hint="eastAsia" w:ascii="仿宋_GB2312" w:hAnsi="ˎ̥" w:eastAsia="仿宋_GB2312" w:cs="仿宋_GB2312"/>
          <w:kern w:val="0"/>
          <w:sz w:val="32"/>
          <w:szCs w:val="32"/>
          <w:highlight w:val="none"/>
          <w:lang w:val="en-US" w:eastAsia="zh-CN"/>
        </w:rPr>
        <w:t>0</w:t>
      </w:r>
      <w:r>
        <w:rPr>
          <w:rFonts w:hint="default" w:ascii="仿宋_GB2312" w:hAnsi="ˎ̥" w:eastAsia="仿宋_GB2312" w:cs="仿宋_GB2312"/>
          <w:kern w:val="0"/>
          <w:sz w:val="32"/>
          <w:szCs w:val="32"/>
          <w:highlight w:val="none"/>
        </w:rPr>
        <w:t>人次</w:t>
      </w:r>
      <w:r>
        <w:rPr>
          <w:rFonts w:hint="eastAsia" w:ascii="Times New Roman" w:hAnsi="Times New Roman" w:eastAsia="仿宋_GB2312" w:cs="Times New Roman"/>
          <w:sz w:val="32"/>
          <w:highlight w:val="none"/>
          <w:shd w:val="clear" w:color="auto" w:fill="FFFFFF"/>
        </w:rPr>
        <w:t>；</w:t>
      </w:r>
      <w:r>
        <w:rPr>
          <w:rFonts w:ascii="Times New Roman" w:hAnsi="Times New Roman" w:eastAsia="仿宋_GB2312" w:cs="Times New Roman"/>
          <w:sz w:val="32"/>
          <w:highlight w:val="none"/>
          <w:shd w:val="clear" w:color="auto" w:fill="FFFFFF"/>
        </w:rPr>
        <w:t>公务用车购置及运行费</w:t>
      </w:r>
      <w:r>
        <w:rPr>
          <w:rFonts w:hint="eastAsia" w:ascii="仿宋_GB2312" w:hAnsi="黑体" w:eastAsia="仿宋_GB2312" w:cs="仿宋_GB2312"/>
          <w:sz w:val="32"/>
          <w:szCs w:val="32"/>
          <w:highlight w:val="none"/>
        </w:rPr>
        <w:t>20.40</w:t>
      </w:r>
      <w:r>
        <w:rPr>
          <w:rFonts w:hint="eastAsia" w:ascii="仿宋_GB2312" w:hAnsi="黑体" w:eastAsia="仿宋_GB2312"/>
          <w:sz w:val="32"/>
          <w:szCs w:val="32"/>
          <w:highlight w:val="none"/>
        </w:rPr>
        <w:t>万元（其中，</w:t>
      </w:r>
      <w:r>
        <w:rPr>
          <w:rFonts w:ascii="Times New Roman" w:hAnsi="Times New Roman" w:eastAsia="仿宋_GB2312" w:cs="Times New Roman"/>
          <w:sz w:val="32"/>
          <w:highlight w:val="none"/>
          <w:shd w:val="clear" w:color="auto" w:fill="FFFFFF"/>
        </w:rPr>
        <w:t>公务用车购置</w:t>
      </w:r>
      <w:r>
        <w:rPr>
          <w:rFonts w:hint="eastAsia" w:ascii="Times New Roman" w:hAnsi="Times New Roman" w:eastAsia="仿宋_GB2312" w:cs="Times New Roman"/>
          <w:sz w:val="32"/>
          <w:highlight w:val="none"/>
          <w:shd w:val="clear" w:color="auto" w:fill="FFFFFF"/>
        </w:rPr>
        <w:t>费</w:t>
      </w:r>
      <w:r>
        <w:rPr>
          <w:rFonts w:hint="eastAsia" w:ascii="仿宋_GB2312" w:hAnsi="黑体" w:eastAsia="仿宋_GB2312" w:cs="仿宋_GB2312"/>
          <w:sz w:val="32"/>
          <w:szCs w:val="32"/>
          <w:highlight w:val="none"/>
        </w:rPr>
        <w:t>0</w:t>
      </w:r>
      <w:r>
        <w:rPr>
          <w:rFonts w:hint="eastAsia" w:ascii="仿宋_GB2312" w:hAnsi="黑体" w:eastAsia="仿宋_GB2312"/>
          <w:sz w:val="32"/>
          <w:szCs w:val="32"/>
          <w:highlight w:val="none"/>
        </w:rPr>
        <w:t>万元</w:t>
      </w:r>
      <w:r>
        <w:rPr>
          <w:rFonts w:hint="eastAsia" w:ascii="Times New Roman" w:hAnsi="Times New Roman" w:eastAsia="仿宋_GB2312" w:cs="Times New Roman"/>
          <w:sz w:val="32"/>
          <w:highlight w:val="none"/>
          <w:shd w:val="clear" w:color="auto" w:fill="FFFFFF"/>
        </w:rPr>
        <w:t>，公务用车</w:t>
      </w:r>
      <w:r>
        <w:rPr>
          <w:rFonts w:ascii="Times New Roman" w:hAnsi="Times New Roman" w:eastAsia="仿宋_GB2312" w:cs="Times New Roman"/>
          <w:sz w:val="32"/>
          <w:highlight w:val="none"/>
          <w:shd w:val="clear" w:color="auto" w:fill="FFFFFF"/>
        </w:rPr>
        <w:t>运行费</w:t>
      </w:r>
      <w:r>
        <w:rPr>
          <w:rFonts w:hint="eastAsia" w:ascii="仿宋_GB2312" w:hAnsi="黑体" w:eastAsia="仿宋_GB2312" w:cs="仿宋_GB2312"/>
          <w:sz w:val="32"/>
          <w:szCs w:val="32"/>
          <w:highlight w:val="none"/>
        </w:rPr>
        <w:t>20.40</w:t>
      </w:r>
      <w:r>
        <w:rPr>
          <w:rFonts w:hint="eastAsia" w:ascii="仿宋_GB2312" w:hAnsi="黑体" w:eastAsia="仿宋_GB2312"/>
          <w:sz w:val="32"/>
          <w:szCs w:val="32"/>
          <w:highlight w:val="none"/>
        </w:rPr>
        <w:t>万元）</w:t>
      </w:r>
      <w:r>
        <w:rPr>
          <w:rFonts w:ascii="Times New Roman" w:hAnsi="Times New Roman" w:eastAsia="仿宋_GB2312" w:cs="Times New Roman"/>
          <w:sz w:val="32"/>
          <w:highlight w:val="none"/>
          <w:shd w:val="clear" w:color="auto" w:fill="FFFFFF"/>
        </w:rPr>
        <w:t>，</w:t>
      </w:r>
      <w:r>
        <w:rPr>
          <w:rFonts w:hint="eastAsia" w:ascii="Times New Roman" w:hAnsi="Times New Roman" w:eastAsia="仿宋_GB2312" w:cs="Times New Roman"/>
          <w:sz w:val="32"/>
          <w:highlight w:val="none"/>
          <w:shd w:val="clear" w:color="auto" w:fill="FFFFFF"/>
          <w:lang w:eastAsia="zh-CN"/>
        </w:rPr>
        <w:t>比</w:t>
      </w:r>
      <w:r>
        <w:rPr>
          <w:rFonts w:hint="eastAsia" w:ascii="Times New Roman" w:hAnsi="Times New Roman" w:eastAsia="仿宋_GB2312" w:cs="Times New Roman"/>
          <w:sz w:val="32"/>
          <w:highlight w:val="none"/>
          <w:shd w:val="clear" w:color="auto" w:fill="FFFFFF"/>
          <w:lang w:val="en-US" w:eastAsia="zh-CN"/>
        </w:rPr>
        <w:t>2020</w:t>
      </w:r>
      <w:r>
        <w:rPr>
          <w:rFonts w:ascii="Times New Roman" w:hAnsi="Times New Roman" w:eastAsia="仿宋_GB2312" w:cs="Times New Roman"/>
          <w:sz w:val="32"/>
          <w:highlight w:val="none"/>
          <w:shd w:val="clear" w:color="auto" w:fill="FFFFFF"/>
        </w:rPr>
        <w:t>年预算</w:t>
      </w:r>
      <w:r>
        <w:rPr>
          <w:rFonts w:hint="eastAsia" w:ascii="Times New Roman" w:hAnsi="Times New Roman" w:eastAsia="仿宋_GB2312" w:cs="Times New Roman"/>
          <w:sz w:val="32"/>
          <w:highlight w:val="none"/>
          <w:shd w:val="clear" w:color="auto" w:fill="FFFFFF"/>
        </w:rPr>
        <w:t>18.87万元</w:t>
      </w:r>
      <w:r>
        <w:rPr>
          <w:rFonts w:ascii="Times New Roman" w:hAnsi="Times New Roman" w:eastAsia="仿宋_GB2312" w:cs="Times New Roman"/>
          <w:sz w:val="32"/>
          <w:highlight w:val="none"/>
          <w:shd w:val="clear" w:color="auto" w:fill="FFFFFF"/>
        </w:rPr>
        <w:t>增长</w:t>
      </w:r>
      <w:r>
        <w:rPr>
          <w:rFonts w:hint="eastAsia" w:ascii="仿宋_GB2312" w:hAnsi="黑体" w:eastAsia="仿宋_GB2312" w:cs="仿宋_GB2312"/>
          <w:sz w:val="32"/>
          <w:szCs w:val="32"/>
          <w:highlight w:val="none"/>
        </w:rPr>
        <w:t>8</w:t>
      </w:r>
      <w:r>
        <w:rPr>
          <w:rFonts w:ascii="Times New Roman" w:hAnsi="Times New Roman" w:eastAsia="仿宋_GB2312" w:cs="Times New Roman"/>
          <w:sz w:val="32"/>
          <w:highlight w:val="none"/>
          <w:shd w:val="clear" w:color="auto" w:fill="FFFFFF"/>
        </w:rPr>
        <w:t>%</w:t>
      </w:r>
      <w:r>
        <w:rPr>
          <w:rFonts w:hint="eastAsia" w:ascii="Times New Roman" w:hAnsi="Times New Roman" w:eastAsia="仿宋_GB2312" w:cs="Times New Roman"/>
          <w:sz w:val="32"/>
          <w:highlight w:val="none"/>
          <w:shd w:val="clear" w:color="auto" w:fill="FFFFFF"/>
        </w:rPr>
        <w:t>，增长主要原因为2021年车辆编制数8辆，皆为业务用车编制。2020年车辆编制数8辆，其中业务用车编制数7辆，特种专业技术用车编制数1辆。由于车辆工作量调整系数不同使得2021年公务用车运行费增加。公务车保有量</w:t>
      </w:r>
      <w:r>
        <w:rPr>
          <w:rFonts w:hint="eastAsia" w:ascii="仿宋_GB2312" w:hAnsi="黑体" w:eastAsia="仿宋_GB2312" w:cs="仿宋_GB2312"/>
          <w:sz w:val="32"/>
          <w:szCs w:val="32"/>
          <w:highlight w:val="none"/>
        </w:rPr>
        <w:t>8辆，计划购置0辆</w:t>
      </w:r>
      <w:r>
        <w:rPr>
          <w:rFonts w:hint="eastAsia" w:ascii="Times New Roman" w:hAnsi="Times New Roman" w:eastAsia="仿宋_GB2312" w:cs="Times New Roman"/>
          <w:sz w:val="32"/>
          <w:highlight w:val="none"/>
          <w:shd w:val="clear" w:color="auto" w:fill="FFFFFF"/>
        </w:rPr>
        <w:t>；</w:t>
      </w:r>
      <w:r>
        <w:rPr>
          <w:rFonts w:ascii="仿宋_GB2312" w:hAnsi="黑体" w:eastAsia="仿宋_GB2312" w:cs="Times New Roman"/>
          <w:sz w:val="32"/>
          <w:szCs w:val="32"/>
          <w:highlight w:val="none"/>
        </w:rPr>
        <w:t>公务接待费</w:t>
      </w:r>
      <w:r>
        <w:rPr>
          <w:rFonts w:hint="eastAsia" w:ascii="仿宋_GB2312" w:hAnsi="黑体" w:eastAsia="仿宋_GB2312" w:cs="仿宋_GB2312"/>
          <w:sz w:val="32"/>
          <w:szCs w:val="32"/>
          <w:highlight w:val="none"/>
        </w:rPr>
        <w:t>1</w:t>
      </w:r>
      <w:r>
        <w:rPr>
          <w:rFonts w:ascii="Times New Roman" w:hAnsi="Times New Roman" w:eastAsia="仿宋_GB2312" w:cs="Times New Roman"/>
          <w:sz w:val="32"/>
          <w:highlight w:val="none"/>
          <w:shd w:val="clear" w:color="auto" w:fill="FFFFFF"/>
        </w:rPr>
        <w:t>万元，与</w:t>
      </w:r>
      <w:r>
        <w:rPr>
          <w:rFonts w:hint="eastAsia" w:ascii="Times New Roman" w:hAnsi="Times New Roman" w:eastAsia="仿宋_GB2312" w:cs="Times New Roman"/>
          <w:sz w:val="32"/>
          <w:highlight w:val="none"/>
          <w:shd w:val="clear" w:color="auto" w:fill="FFFFFF"/>
          <w:lang w:val="en-US" w:eastAsia="zh-CN"/>
        </w:rPr>
        <w:t>2020</w:t>
      </w:r>
      <w:r>
        <w:rPr>
          <w:rFonts w:ascii="Times New Roman" w:hAnsi="Times New Roman" w:eastAsia="仿宋_GB2312" w:cs="Times New Roman"/>
          <w:sz w:val="32"/>
          <w:highlight w:val="none"/>
          <w:shd w:val="clear" w:color="auto" w:fill="FFFFFF"/>
        </w:rPr>
        <w:t>年预算</w:t>
      </w:r>
      <w:r>
        <w:rPr>
          <w:rFonts w:hint="eastAsia" w:ascii="Times New Roman" w:hAnsi="Times New Roman" w:eastAsia="仿宋_GB2312" w:cs="Times New Roman"/>
          <w:sz w:val="32"/>
          <w:highlight w:val="none"/>
          <w:shd w:val="clear" w:color="auto" w:fill="FFFFFF"/>
          <w:lang w:val="en-US" w:eastAsia="zh-CN"/>
        </w:rPr>
        <w:t>1万元</w:t>
      </w:r>
      <w:r>
        <w:rPr>
          <w:rFonts w:ascii="Times New Roman" w:hAnsi="Times New Roman" w:eastAsia="仿宋_GB2312" w:cs="Times New Roman"/>
          <w:sz w:val="32"/>
          <w:highlight w:val="none"/>
          <w:shd w:val="clear" w:color="auto" w:fill="FFFFFF"/>
        </w:rPr>
        <w:t>持平</w:t>
      </w:r>
      <w:r>
        <w:rPr>
          <w:rFonts w:hint="eastAsia" w:ascii="Times New Roman" w:hAnsi="Times New Roman" w:eastAsia="仿宋_GB2312" w:cs="Times New Roman"/>
          <w:sz w:val="32"/>
          <w:highlight w:val="none"/>
          <w:shd w:val="clear" w:color="auto" w:fill="FFFFFF"/>
          <w:lang w:eastAsia="zh-CN"/>
        </w:rPr>
        <w:t>，</w:t>
      </w:r>
      <w:r>
        <w:rPr>
          <w:rFonts w:hint="eastAsia" w:ascii="仿宋_GB2312" w:hAnsi="ˎ̥" w:eastAsia="仿宋_GB2312" w:cs="仿宋_GB2312"/>
          <w:kern w:val="0"/>
          <w:sz w:val="32"/>
          <w:szCs w:val="32"/>
          <w:highlight w:val="none"/>
          <w:lang w:eastAsia="zh-CN"/>
        </w:rPr>
        <w:t>计划</w:t>
      </w:r>
      <w:r>
        <w:rPr>
          <w:rFonts w:hint="default" w:ascii="仿宋_GB2312" w:hAnsi="ˎ̥" w:eastAsia="仿宋_GB2312" w:cs="仿宋_GB2312"/>
          <w:kern w:val="0"/>
          <w:sz w:val="32"/>
          <w:szCs w:val="32"/>
          <w:highlight w:val="none"/>
        </w:rPr>
        <w:t>公务接待</w:t>
      </w:r>
      <w:r>
        <w:rPr>
          <w:rFonts w:hint="eastAsia" w:ascii="仿宋_GB2312" w:hAnsi="ˎ̥" w:eastAsia="仿宋_GB2312" w:cs="仿宋_GB2312"/>
          <w:kern w:val="0"/>
          <w:sz w:val="32"/>
          <w:szCs w:val="32"/>
          <w:highlight w:val="none"/>
          <w:lang w:val="en-US" w:eastAsia="zh-CN"/>
        </w:rPr>
        <w:t>24</w:t>
      </w:r>
      <w:r>
        <w:rPr>
          <w:rFonts w:hint="default" w:ascii="仿宋_GB2312" w:hAnsi="ˎ̥" w:eastAsia="仿宋_GB2312" w:cs="仿宋_GB2312"/>
          <w:kern w:val="0"/>
          <w:sz w:val="32"/>
          <w:szCs w:val="32"/>
          <w:highlight w:val="none"/>
        </w:rPr>
        <w:t>批次，接待</w:t>
      </w:r>
      <w:r>
        <w:rPr>
          <w:rFonts w:hint="eastAsia" w:ascii="仿宋_GB2312" w:hAnsi="ˎ̥" w:eastAsia="仿宋_GB2312" w:cs="仿宋_GB2312"/>
          <w:kern w:val="0"/>
          <w:sz w:val="32"/>
          <w:szCs w:val="32"/>
          <w:highlight w:val="none"/>
          <w:lang w:val="en-US" w:eastAsia="zh-CN"/>
        </w:rPr>
        <w:t>170</w:t>
      </w:r>
      <w:r>
        <w:rPr>
          <w:rFonts w:hint="default" w:ascii="仿宋_GB2312" w:hAnsi="ˎ̥" w:eastAsia="仿宋_GB2312" w:cs="仿宋_GB2312"/>
          <w:kern w:val="0"/>
          <w:sz w:val="32"/>
          <w:szCs w:val="32"/>
          <w:highlight w:val="none"/>
        </w:rPr>
        <w:t>人次</w:t>
      </w:r>
      <w:r>
        <w:rPr>
          <w:rFonts w:hint="eastAsia" w:ascii="Times New Roman" w:hAnsi="Times New Roman" w:eastAsia="仿宋_GB2312" w:cs="Times New Roman"/>
          <w:sz w:val="32"/>
          <w:highlight w:val="none"/>
          <w:shd w:val="clear" w:color="auto" w:fill="FFFFFF"/>
        </w:rPr>
        <w:t>。</w:t>
      </w:r>
    </w:p>
    <w:p>
      <w:pPr>
        <w:ind w:firstLine="640" w:firstLineChars="200"/>
        <w:rPr>
          <w:rFonts w:ascii="Times New Roman" w:hAnsi="Times New Roman" w:eastAsia="仿宋_GB2312" w:cs="Times New Roman"/>
          <w:sz w:val="32"/>
          <w:highlight w:val="none"/>
          <w:shd w:val="clear" w:color="auto" w:fill="FFFFFF"/>
        </w:rPr>
      </w:pPr>
      <w:r>
        <w:rPr>
          <w:rFonts w:hint="eastAsia" w:ascii="仿宋_GB2312" w:hAnsi="黑体" w:eastAsia="仿宋_GB2312"/>
          <w:sz w:val="32"/>
          <w:szCs w:val="32"/>
          <w:highlight w:val="none"/>
        </w:rPr>
        <w:t>（二）</w:t>
      </w:r>
      <w:r>
        <w:rPr>
          <w:rFonts w:hint="eastAsia" w:ascii="仿宋_GB2312" w:hAnsi="黑体" w:eastAsia="仿宋_GB2312" w:cs="仿宋_GB2312"/>
          <w:sz w:val="32"/>
          <w:szCs w:val="32"/>
          <w:highlight w:val="none"/>
        </w:rPr>
        <w:t>海南省公路管理局琼海公路分局2021</w:t>
      </w:r>
      <w:r>
        <w:rPr>
          <w:rFonts w:hint="eastAsia" w:ascii="仿宋_GB2312" w:hAnsi="黑体" w:eastAsia="仿宋_GB2312"/>
          <w:sz w:val="32"/>
          <w:szCs w:val="32"/>
          <w:highlight w:val="none"/>
        </w:rPr>
        <w:t>年政府性基金预算“三公”经费预算数为</w:t>
      </w:r>
      <w:r>
        <w:rPr>
          <w:rFonts w:hint="eastAsia" w:ascii="仿宋_GB2312" w:hAnsi="黑体" w:eastAsia="仿宋_GB2312" w:cs="仿宋_GB2312"/>
          <w:sz w:val="32"/>
          <w:szCs w:val="32"/>
          <w:highlight w:val="none"/>
        </w:rPr>
        <w:t>0</w:t>
      </w:r>
      <w:r>
        <w:rPr>
          <w:rFonts w:hint="eastAsia" w:ascii="仿宋_GB2312" w:hAnsi="黑体" w:eastAsia="仿宋_GB2312"/>
          <w:sz w:val="32"/>
          <w:szCs w:val="32"/>
          <w:highlight w:val="none"/>
        </w:rPr>
        <w:t>万元</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五、关于海南省公路管理局琼海公路分局</w:t>
      </w:r>
      <w:r>
        <w:rPr>
          <w:rFonts w:hint="eastAsia" w:ascii="仿宋_GB2312" w:hAnsi="黑体" w:eastAsia="仿宋_GB2312"/>
          <w:sz w:val="32"/>
          <w:szCs w:val="32"/>
          <w:highlight w:val="none"/>
        </w:rPr>
        <w:t>2021</w:t>
      </w:r>
      <w:r>
        <w:rPr>
          <w:rFonts w:ascii="黑体" w:hAnsi="黑体" w:eastAsia="黑体" w:cs="Times New Roman"/>
          <w:sz w:val="32"/>
          <w:highlight w:val="none"/>
          <w:shd w:val="clear" w:color="auto" w:fill="FFFFFF"/>
        </w:rPr>
        <w:t>年</w:t>
      </w:r>
      <w:r>
        <w:rPr>
          <w:rFonts w:hint="eastAsia" w:ascii="黑体" w:hAnsi="黑体" w:eastAsia="黑体" w:cs="Times New Roman"/>
          <w:sz w:val="32"/>
          <w:highlight w:val="none"/>
          <w:shd w:val="clear" w:color="auto" w:fill="FFFFFF"/>
        </w:rPr>
        <w:t>政府性基金预算当年拨款情况说明</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（一）政府性基金预算当年规模变化情况</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无此类情况</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（二）政府性基金预算当年拨款结构情况</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无此类情况</w:t>
      </w:r>
    </w:p>
    <w:p>
      <w:pPr>
        <w:ind w:firstLine="640" w:firstLineChars="200"/>
        <w:jc w:val="left"/>
        <w:rPr>
          <w:rFonts w:ascii="楷体" w:hAnsi="楷体" w:eastAsia="楷体"/>
          <w:sz w:val="32"/>
          <w:szCs w:val="32"/>
          <w:highlight w:val="none"/>
        </w:rPr>
      </w:pPr>
      <w:r>
        <w:rPr>
          <w:rFonts w:hint="eastAsia" w:ascii="楷体" w:hAnsi="楷体" w:eastAsia="楷体"/>
          <w:sz w:val="32"/>
          <w:szCs w:val="32"/>
          <w:highlight w:val="none"/>
        </w:rPr>
        <w:t>（三）政府性基金预算当年拨款具体使用情况</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无此类情况</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六、关于</w:t>
      </w:r>
      <w:r>
        <w:rPr>
          <w:rFonts w:hint="eastAsia" w:ascii="黑体" w:hAnsi="黑体" w:eastAsia="黑体"/>
          <w:sz w:val="32"/>
          <w:szCs w:val="32"/>
          <w:highlight w:val="none"/>
        </w:rPr>
        <w:t>海南省公路管理局琼海公路分局</w:t>
      </w:r>
      <w:r>
        <w:rPr>
          <w:rFonts w:hint="eastAsia" w:ascii="仿宋_GB2312" w:hAnsi="黑体" w:eastAsia="仿宋_GB2312"/>
          <w:sz w:val="32"/>
          <w:szCs w:val="32"/>
          <w:highlight w:val="none"/>
        </w:rPr>
        <w:t>2021</w:t>
      </w:r>
      <w:r>
        <w:rPr>
          <w:rFonts w:ascii="黑体" w:hAnsi="黑体" w:eastAsia="黑体" w:cs="Times New Roman"/>
          <w:sz w:val="32"/>
          <w:highlight w:val="none"/>
          <w:shd w:val="clear" w:color="auto" w:fill="FFFFFF"/>
        </w:rPr>
        <w:t>年</w:t>
      </w:r>
      <w:r>
        <w:rPr>
          <w:rFonts w:hint="eastAsia" w:ascii="黑体" w:hAnsi="黑体" w:eastAsia="黑体" w:cs="Times New Roman"/>
          <w:sz w:val="32"/>
          <w:highlight w:val="none"/>
          <w:shd w:val="clear" w:color="auto" w:fill="FFFFFF"/>
        </w:rPr>
        <w:t>收支预算情况的总体说明</w:t>
      </w:r>
    </w:p>
    <w:p>
      <w:pPr>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highlight w:val="none"/>
        </w:rPr>
        <w:t>按照综合预算原则，海南省公路管理局琼海公路分局所有收入和支出均纳入部门预算管理。收入包括：一般公共预算收</w:t>
      </w:r>
      <w:r>
        <w:rPr>
          <w:rFonts w:hint="eastAsia" w:ascii="仿宋_GB2312" w:hAnsi="黑体" w:eastAsia="仿宋_GB2312" w:cs="仿宋_GB2312"/>
          <w:color w:val="000000" w:themeColor="text1"/>
          <w:sz w:val="32"/>
          <w:szCs w:val="32"/>
          <w:highlight w:val="none"/>
        </w:rPr>
        <w:t>入、政府性基金预算拨款收入、上年结转</w:t>
      </w:r>
      <w:r>
        <w:rPr>
          <w:rFonts w:ascii="仿宋_GB2312" w:hAnsi="黑体" w:eastAsia="仿宋_GB2312"/>
          <w:color w:val="000000" w:themeColor="text1"/>
          <w:sz w:val="32"/>
          <w:szCs w:val="32"/>
          <w:highlight w:val="none"/>
        </w:rPr>
        <w:t>收入</w:t>
      </w:r>
      <w:r>
        <w:rPr>
          <w:rFonts w:hint="eastAsia" w:ascii="仿宋_GB2312" w:hAnsi="黑体" w:eastAsia="仿宋_GB2312"/>
          <w:color w:val="000000" w:themeColor="text1"/>
          <w:sz w:val="32"/>
          <w:szCs w:val="32"/>
          <w:highlight w:val="none"/>
        </w:rPr>
        <w:t>。</w:t>
      </w:r>
      <w:r>
        <w:rPr>
          <w:rFonts w:hint="eastAsia" w:ascii="仿宋_GB2312" w:hAnsi="黑体" w:eastAsia="仿宋_GB2312"/>
          <w:sz w:val="32"/>
          <w:szCs w:val="32"/>
          <w:highlight w:val="none"/>
        </w:rPr>
        <w:t>支出包括：社会保障和就业支出、卫生健康支出、交通运输支出和住房保障支出。</w:t>
      </w:r>
      <w:r>
        <w:rPr>
          <w:rFonts w:hint="eastAsia" w:ascii="仿宋_GB2312" w:hAnsi="黑体" w:eastAsia="仿宋_GB2312" w:cs="仿宋_GB2312"/>
          <w:sz w:val="32"/>
          <w:szCs w:val="32"/>
          <w:highlight w:val="none"/>
        </w:rPr>
        <w:t>关于海南省公路管理局琼海公路分局2</w:t>
      </w:r>
      <w:r>
        <w:rPr>
          <w:rFonts w:hint="eastAsia" w:ascii="仿宋_GB2312" w:hAnsi="黑体" w:eastAsia="仿宋_GB2312"/>
          <w:sz w:val="32"/>
          <w:szCs w:val="32"/>
          <w:highlight w:val="none"/>
        </w:rPr>
        <w:t>021年收支总预算</w:t>
      </w:r>
      <w:r>
        <w:rPr>
          <w:rFonts w:hint="eastAsia" w:ascii="仿宋_GB2312" w:hAnsi="黑体" w:eastAsia="仿宋_GB2312" w:cs="仿宋_GB2312"/>
          <w:sz w:val="32"/>
          <w:szCs w:val="32"/>
          <w:highlight w:val="none"/>
        </w:rPr>
        <w:t>4072.09</w:t>
      </w:r>
      <w:r>
        <w:rPr>
          <w:rFonts w:hint="eastAsia" w:ascii="仿宋_GB2312" w:hAnsi="黑体" w:eastAsia="仿宋_GB2312"/>
          <w:sz w:val="32"/>
          <w:szCs w:val="32"/>
          <w:highlight w:val="none"/>
        </w:rPr>
        <w:t>万元。</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七、关于海南省公路管理局琼海公路分局2021</w:t>
      </w:r>
      <w:r>
        <w:rPr>
          <w:rFonts w:ascii="黑体" w:hAnsi="黑体" w:eastAsia="黑体" w:cs="Times New Roman"/>
          <w:sz w:val="32"/>
          <w:highlight w:val="none"/>
          <w:shd w:val="clear" w:color="auto" w:fill="FFFFFF"/>
        </w:rPr>
        <w:t>年</w:t>
      </w:r>
      <w:r>
        <w:rPr>
          <w:rFonts w:hint="eastAsia" w:ascii="黑体" w:hAnsi="黑体" w:eastAsia="黑体" w:cs="Times New Roman"/>
          <w:sz w:val="32"/>
          <w:highlight w:val="none"/>
          <w:shd w:val="clear" w:color="auto" w:fill="FFFFFF"/>
        </w:rPr>
        <w:t>收入预算情况说明</w:t>
      </w:r>
    </w:p>
    <w:p>
      <w:pPr>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highlight w:val="none"/>
        </w:rPr>
        <w:t>海南省公路管理局琼海公路分局2021</w:t>
      </w:r>
      <w:r>
        <w:rPr>
          <w:rFonts w:hint="eastAsia" w:ascii="仿宋_GB2312" w:hAnsi="黑体" w:eastAsia="仿宋_GB2312"/>
          <w:sz w:val="32"/>
          <w:szCs w:val="32"/>
          <w:highlight w:val="none"/>
        </w:rPr>
        <w:t>年收入预算</w:t>
      </w:r>
      <w:r>
        <w:rPr>
          <w:rFonts w:hint="eastAsia" w:ascii="仿宋_GB2312" w:hAnsi="黑体" w:eastAsia="仿宋_GB2312" w:cs="仿宋_GB2312"/>
          <w:sz w:val="32"/>
          <w:szCs w:val="32"/>
          <w:highlight w:val="none"/>
        </w:rPr>
        <w:t>4072.09</w:t>
      </w:r>
      <w:r>
        <w:rPr>
          <w:rFonts w:hint="eastAsia" w:ascii="仿宋_GB2312" w:hAnsi="黑体" w:eastAsia="仿宋_GB2312"/>
          <w:sz w:val="32"/>
          <w:szCs w:val="32"/>
          <w:highlight w:val="none"/>
        </w:rPr>
        <w:t>万元，其中：上年结转</w:t>
      </w:r>
      <w:r>
        <w:rPr>
          <w:rFonts w:hint="eastAsia" w:ascii="仿宋_GB2312" w:hAnsi="黑体" w:eastAsia="仿宋_GB2312" w:cs="仿宋_GB2312"/>
          <w:sz w:val="32"/>
          <w:szCs w:val="32"/>
          <w:highlight w:val="none"/>
        </w:rPr>
        <w:t>58.59</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rPr>
        <w:t>1</w:t>
      </w:r>
      <w:r>
        <w:rPr>
          <w:rFonts w:hint="eastAsia" w:ascii="仿宋_GB2312" w:hAnsi="黑体" w:eastAsia="仿宋_GB2312"/>
          <w:sz w:val="32"/>
          <w:szCs w:val="32"/>
          <w:highlight w:val="none"/>
        </w:rPr>
        <w:t>%；一般公共预算拨款收入</w:t>
      </w:r>
      <w:r>
        <w:rPr>
          <w:rFonts w:hint="eastAsia" w:ascii="仿宋_GB2312" w:hAnsi="黑体" w:eastAsia="仿宋_GB2312" w:cs="仿宋_GB2312"/>
          <w:sz w:val="32"/>
          <w:szCs w:val="32"/>
          <w:highlight w:val="none"/>
        </w:rPr>
        <w:t>4013.50</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rPr>
        <w:t>99</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rPr>
        <w:t>增加121.78</w:t>
      </w:r>
      <w:r>
        <w:rPr>
          <w:rFonts w:hint="eastAsia" w:ascii="仿宋_GB2312" w:hAnsi="黑体" w:eastAsia="仿宋_GB2312"/>
          <w:sz w:val="32"/>
          <w:szCs w:val="32"/>
          <w:highlight w:val="none"/>
        </w:rPr>
        <w:t>万元，主要是增加上年结转资金58.59万元及新增劳务派遣人员、通道养护检测费、桥梁养护费用以及养护设备等预算。</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八、关于海南省公路管理局琼海公路分局</w:t>
      </w:r>
      <w:r>
        <w:rPr>
          <w:rFonts w:hint="eastAsia" w:ascii="仿宋_GB2312" w:hAnsi="黑体" w:eastAsia="仿宋_GB2312"/>
          <w:sz w:val="32"/>
          <w:szCs w:val="32"/>
          <w:highlight w:val="none"/>
        </w:rPr>
        <w:t>2021</w:t>
      </w:r>
      <w:r>
        <w:rPr>
          <w:rFonts w:ascii="黑体" w:hAnsi="黑体" w:eastAsia="黑体" w:cs="Times New Roman"/>
          <w:sz w:val="32"/>
          <w:highlight w:val="none"/>
          <w:shd w:val="clear" w:color="auto" w:fill="FFFFFF"/>
        </w:rPr>
        <w:t>年</w:t>
      </w:r>
      <w:r>
        <w:rPr>
          <w:rFonts w:hint="eastAsia" w:ascii="黑体" w:hAnsi="黑体" w:eastAsia="黑体" w:cs="Times New Roman"/>
          <w:sz w:val="32"/>
          <w:highlight w:val="none"/>
          <w:shd w:val="clear" w:color="auto" w:fill="FFFFFF"/>
        </w:rPr>
        <w:t>支出预算情况说明</w:t>
      </w:r>
    </w:p>
    <w:p>
      <w:pPr>
        <w:ind w:firstLine="640" w:firstLineChars="200"/>
        <w:rPr>
          <w:rFonts w:ascii="仿宋_GB2312" w:hAnsi="黑体" w:eastAsia="仿宋_GB2312"/>
          <w:color w:val="FF0000"/>
          <w:sz w:val="32"/>
          <w:szCs w:val="32"/>
          <w:highlight w:val="none"/>
        </w:rPr>
      </w:pPr>
      <w:r>
        <w:rPr>
          <w:rFonts w:hint="eastAsia" w:ascii="仿宋_GB2312" w:hAnsi="黑体" w:eastAsia="仿宋_GB2312"/>
          <w:sz w:val="32"/>
          <w:szCs w:val="32"/>
          <w:highlight w:val="none"/>
        </w:rPr>
        <w:t>海南省公路管理局琼海公路分局2021年支出预算</w:t>
      </w:r>
      <w:r>
        <w:rPr>
          <w:rFonts w:hint="eastAsia" w:ascii="仿宋_GB2312" w:hAnsi="黑体" w:eastAsia="仿宋_GB2312" w:cs="仿宋_GB2312"/>
          <w:sz w:val="32"/>
          <w:szCs w:val="32"/>
          <w:highlight w:val="none"/>
        </w:rPr>
        <w:t>4072.09</w:t>
      </w:r>
      <w:r>
        <w:rPr>
          <w:rFonts w:hint="eastAsia" w:ascii="仿宋_GB2312" w:hAnsi="黑体" w:eastAsia="仿宋_GB2312"/>
          <w:sz w:val="32"/>
          <w:szCs w:val="32"/>
          <w:highlight w:val="none"/>
        </w:rPr>
        <w:t>万元，其中：基本支出</w:t>
      </w:r>
      <w:r>
        <w:rPr>
          <w:rFonts w:hint="eastAsia" w:ascii="仿宋_GB2312" w:hAnsi="黑体" w:eastAsia="仿宋_GB2312" w:cs="仿宋_GB2312"/>
          <w:sz w:val="32"/>
          <w:szCs w:val="32"/>
          <w:highlight w:val="none"/>
        </w:rPr>
        <w:t>3009.70</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rPr>
        <w:t>74</w:t>
      </w:r>
      <w:r>
        <w:rPr>
          <w:rFonts w:hint="eastAsia" w:ascii="仿宋_GB2312" w:hAnsi="黑体" w:eastAsia="仿宋_GB2312"/>
          <w:sz w:val="32"/>
          <w:szCs w:val="32"/>
          <w:highlight w:val="none"/>
        </w:rPr>
        <w:t>%；项目支出</w:t>
      </w:r>
      <w:r>
        <w:rPr>
          <w:rFonts w:hint="eastAsia" w:ascii="仿宋_GB2312" w:hAnsi="黑体" w:eastAsia="仿宋_GB2312" w:cs="仿宋_GB2312"/>
          <w:sz w:val="32"/>
          <w:szCs w:val="32"/>
          <w:highlight w:val="none"/>
        </w:rPr>
        <w:t>1062.39</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rPr>
        <w:t>26</w:t>
      </w:r>
      <w:r>
        <w:rPr>
          <w:rFonts w:hint="eastAsia" w:ascii="仿宋_GB2312" w:hAnsi="黑体" w:eastAsia="仿宋_GB2312"/>
          <w:sz w:val="32"/>
          <w:szCs w:val="32"/>
          <w:highlight w:val="none"/>
        </w:rPr>
        <w:t>%。总支出预算比上年预算数3950.31万元</w:t>
      </w:r>
      <w:r>
        <w:rPr>
          <w:rFonts w:hint="eastAsia" w:ascii="仿宋_GB2312" w:hAnsi="黑体" w:eastAsia="仿宋_GB2312" w:cs="仿宋_GB2312"/>
          <w:sz w:val="32"/>
          <w:szCs w:val="32"/>
          <w:highlight w:val="none"/>
        </w:rPr>
        <w:t>增加121.78</w:t>
      </w:r>
      <w:r>
        <w:rPr>
          <w:rFonts w:hint="eastAsia" w:ascii="仿宋_GB2312" w:hAnsi="黑体" w:eastAsia="仿宋_GB2312"/>
          <w:sz w:val="32"/>
          <w:szCs w:val="32"/>
          <w:highlight w:val="none"/>
        </w:rPr>
        <w:t>万元，主要是上年结转项目款58.59万元、新增劳务派遣人员、通道养护检测费、桥梁养护费用以及养护设备等预算支出。</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九、其他重要事项的情况说明</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（一）机关运行经费</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无此类情况。</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（二）政府采购情况</w:t>
      </w:r>
    </w:p>
    <w:p>
      <w:pPr>
        <w:ind w:firstLine="640"/>
        <w:rPr>
          <w:rFonts w:ascii="楷体" w:hAnsi="楷体" w:eastAsia="楷体"/>
          <w:sz w:val="32"/>
          <w:szCs w:val="32"/>
          <w:highlight w:val="none"/>
        </w:rPr>
      </w:pPr>
      <w:r>
        <w:rPr>
          <w:rFonts w:hint="eastAsia" w:ascii="仿宋_GB2312" w:hAnsi="黑体" w:eastAsia="仿宋_GB2312" w:cs="仿宋_GB2312"/>
          <w:sz w:val="32"/>
          <w:szCs w:val="32"/>
          <w:highlight w:val="none"/>
        </w:rPr>
        <w:t>2021</w:t>
      </w:r>
      <w:r>
        <w:rPr>
          <w:rFonts w:hint="eastAsia" w:ascii="仿宋_GB2312" w:hAnsi="黑体" w:eastAsia="仿宋_GB2312"/>
          <w:sz w:val="32"/>
          <w:szCs w:val="32"/>
          <w:highlight w:val="none"/>
        </w:rPr>
        <w:t>年海南省公路管理局琼海公路分局</w:t>
      </w:r>
      <w:r>
        <w:rPr>
          <w:rFonts w:hint="eastAsia" w:ascii="仿宋_GB2312" w:hAnsi="黑体" w:eastAsia="仿宋_GB2312" w:cs="仿宋_GB2312"/>
          <w:sz w:val="32"/>
          <w:szCs w:val="32"/>
          <w:highlight w:val="none"/>
        </w:rPr>
        <w:t>政府采购预算总额34.20</w:t>
      </w:r>
      <w:r>
        <w:rPr>
          <w:rFonts w:hint="eastAsia" w:ascii="仿宋_GB2312" w:hAnsi="黑体" w:eastAsia="仿宋_GB2312"/>
          <w:sz w:val="32"/>
          <w:szCs w:val="32"/>
          <w:highlight w:val="none"/>
        </w:rPr>
        <w:t>万元，其中：政府采购货物预算</w:t>
      </w:r>
      <w:r>
        <w:rPr>
          <w:rFonts w:hint="eastAsia" w:ascii="仿宋_GB2312" w:hAnsi="黑体" w:eastAsia="仿宋_GB2312" w:cs="仿宋_GB2312"/>
          <w:sz w:val="32"/>
          <w:szCs w:val="32"/>
          <w:highlight w:val="none"/>
        </w:rPr>
        <w:t>34.20</w:t>
      </w:r>
      <w:r>
        <w:rPr>
          <w:rFonts w:hint="eastAsia" w:ascii="仿宋_GB2312" w:hAnsi="黑体" w:eastAsia="仿宋_GB2312"/>
          <w:sz w:val="32"/>
          <w:szCs w:val="32"/>
          <w:highlight w:val="none"/>
        </w:rPr>
        <w:t>万元</w:t>
      </w:r>
      <w:r>
        <w:rPr>
          <w:rFonts w:hint="eastAsia" w:ascii="楷体" w:hAnsi="楷体" w:eastAsia="楷体"/>
          <w:sz w:val="32"/>
          <w:szCs w:val="32"/>
          <w:highlight w:val="none"/>
        </w:rPr>
        <w:t>。</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（三）国有资产占有使用情况</w:t>
      </w:r>
    </w:p>
    <w:p>
      <w:pPr>
        <w:ind w:firstLine="640" w:firstLineChars="200"/>
        <w:rPr>
          <w:rFonts w:ascii="仿宋_GB2312" w:hAnsi="黑体" w:eastAsia="仿宋_GB2312" w:cs="仿宋_GB2312"/>
          <w:color w:val="000000" w:themeColor="text1"/>
          <w:sz w:val="32"/>
          <w:szCs w:val="32"/>
          <w:highlight w:val="none"/>
        </w:rPr>
      </w:pPr>
      <w:r>
        <w:rPr>
          <w:rFonts w:hint="eastAsia" w:ascii="仿宋_GB2312" w:hAnsi="黑体" w:eastAsia="仿宋_GB2312" w:cs="仿宋_GB2312"/>
          <w:sz w:val="32"/>
          <w:szCs w:val="32"/>
          <w:highlight w:val="none"/>
        </w:rPr>
        <w:t>截至2020</w:t>
      </w:r>
      <w:r>
        <w:rPr>
          <w:rFonts w:hint="eastAsia" w:ascii="仿宋_GB2312" w:hAnsi="黑体" w:eastAsia="仿宋_GB2312"/>
          <w:sz w:val="32"/>
          <w:szCs w:val="32"/>
          <w:highlight w:val="none"/>
        </w:rPr>
        <w:t>年12月31日，</w:t>
      </w:r>
      <w:r>
        <w:rPr>
          <w:rFonts w:hint="eastAsia" w:ascii="仿宋_GB2312" w:hAnsi="黑体" w:eastAsia="仿宋_GB2312" w:cs="仿宋_GB2312"/>
          <w:sz w:val="32"/>
          <w:szCs w:val="32"/>
          <w:highlight w:val="none"/>
        </w:rPr>
        <w:t>海南省公路管理局</w:t>
      </w:r>
      <w:r>
        <w:rPr>
          <w:rFonts w:hint="eastAsia" w:ascii="仿宋_GB2312" w:hAnsi="黑体" w:eastAsia="仿宋_GB2312"/>
          <w:sz w:val="32"/>
          <w:szCs w:val="32"/>
          <w:highlight w:val="none"/>
        </w:rPr>
        <w:t>琼海公路分局</w:t>
      </w:r>
      <w:r>
        <w:rPr>
          <w:rFonts w:hint="eastAsia" w:ascii="仿宋_GB2312" w:hAnsi="黑体" w:eastAsia="仿宋_GB2312" w:cs="仿宋_GB2312"/>
          <w:sz w:val="32"/>
          <w:szCs w:val="32"/>
          <w:highlight w:val="none"/>
        </w:rPr>
        <w:t>共有车辆8辆，其中：公务用车8辆。</w:t>
      </w:r>
      <w:r>
        <w:rPr>
          <w:rFonts w:hint="eastAsia" w:ascii="仿宋_GB2312" w:hAnsi="黑体" w:eastAsia="仿宋_GB2312" w:cs="仿宋_GB2312"/>
          <w:color w:val="000000" w:themeColor="text1"/>
          <w:sz w:val="32"/>
          <w:szCs w:val="32"/>
          <w:highlight w:val="none"/>
        </w:rPr>
        <w:t>单位价值100万元以上设备</w:t>
      </w:r>
      <w:r>
        <w:rPr>
          <w:rFonts w:ascii="仿宋_GB2312" w:hAnsi="黑体" w:eastAsia="仿宋_GB2312" w:cs="仿宋_GB2312"/>
          <w:color w:val="000000" w:themeColor="text1"/>
          <w:sz w:val="32"/>
          <w:szCs w:val="32"/>
          <w:highlight w:val="none"/>
        </w:rPr>
        <w:t>0</w:t>
      </w:r>
      <w:r>
        <w:rPr>
          <w:rFonts w:hint="eastAsia" w:ascii="仿宋_GB2312" w:hAnsi="黑体" w:eastAsia="仿宋_GB2312" w:cs="仿宋_GB2312"/>
          <w:color w:val="000000" w:themeColor="text1"/>
          <w:sz w:val="32"/>
          <w:szCs w:val="32"/>
          <w:highlight w:val="none"/>
        </w:rPr>
        <w:t>台（套）。</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（四）绩效目标设置情况</w:t>
      </w:r>
    </w:p>
    <w:p>
      <w:pPr>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highlight w:val="none"/>
        </w:rPr>
        <w:t>2021</w:t>
      </w:r>
      <w:r>
        <w:rPr>
          <w:rFonts w:hint="eastAsia" w:ascii="仿宋_GB2312" w:hAnsi="黑体" w:eastAsia="仿宋_GB2312"/>
          <w:sz w:val="32"/>
          <w:szCs w:val="32"/>
          <w:highlight w:val="none"/>
        </w:rPr>
        <w:t>年</w:t>
      </w:r>
      <w:r>
        <w:rPr>
          <w:rFonts w:hint="eastAsia" w:ascii="仿宋_GB2312" w:hAnsi="黑体" w:eastAsia="仿宋_GB2312" w:cs="仿宋_GB2312"/>
          <w:sz w:val="32"/>
          <w:szCs w:val="32"/>
          <w:highlight w:val="none"/>
        </w:rPr>
        <w:t>海南省公路管理局琼海公路分局16个项目实行绩效目标管理，涉及上年结转资金58.59万元、一般公共预算4013.50</w:t>
      </w:r>
      <w:r>
        <w:rPr>
          <w:rFonts w:hint="eastAsia" w:ascii="仿宋_GB2312" w:hAnsi="黑体" w:eastAsia="仿宋_GB2312"/>
          <w:sz w:val="32"/>
          <w:szCs w:val="32"/>
          <w:highlight w:val="none"/>
        </w:rPr>
        <w:t>万元。</w:t>
      </w:r>
    </w:p>
    <w:p>
      <w:pPr>
        <w:jc w:val="left"/>
        <w:rPr>
          <w:rFonts w:ascii="仿宋_GB2312" w:hAnsi="宋体" w:eastAsia="仿宋_GB2312" w:cs="宋体"/>
          <w:color w:val="000000"/>
          <w:kern w:val="0"/>
          <w:sz w:val="32"/>
          <w:szCs w:val="30"/>
          <w:highlight w:val="none"/>
        </w:rPr>
      </w:pPr>
    </w:p>
    <w:p>
      <w:pPr>
        <w:jc w:val="left"/>
        <w:rPr>
          <w:rFonts w:ascii="仿宋_GB2312" w:hAnsi="宋体" w:eastAsia="仿宋_GB2312" w:cs="宋体"/>
          <w:color w:val="000000"/>
          <w:kern w:val="0"/>
          <w:sz w:val="32"/>
          <w:szCs w:val="30"/>
          <w:highlight w:val="none"/>
        </w:rPr>
      </w:pPr>
    </w:p>
    <w:p>
      <w:pPr>
        <w:jc w:val="left"/>
        <w:rPr>
          <w:rFonts w:ascii="仿宋_GB2312" w:hAnsi="宋体" w:eastAsia="仿宋_GB2312" w:cs="宋体"/>
          <w:color w:val="000000"/>
          <w:kern w:val="0"/>
          <w:sz w:val="32"/>
          <w:szCs w:val="30"/>
          <w:highlight w:val="none"/>
        </w:rPr>
      </w:pPr>
    </w:p>
    <w:p>
      <w:pPr>
        <w:jc w:val="center"/>
        <w:rPr>
          <w:rFonts w:ascii="黑体" w:hAnsi="黑体" w:eastAsia="黑体"/>
          <w:b/>
          <w:sz w:val="32"/>
          <w:szCs w:val="32"/>
          <w:highlight w:val="none"/>
        </w:rPr>
      </w:pPr>
      <w:r>
        <w:rPr>
          <w:rFonts w:hint="eastAsia" w:ascii="黑体" w:hAnsi="黑体" w:eastAsia="黑体"/>
          <w:b/>
          <w:sz w:val="32"/>
          <w:szCs w:val="32"/>
          <w:highlight w:val="none"/>
        </w:rPr>
        <w:t>第四部分  名词解释</w:t>
      </w:r>
    </w:p>
    <w:p>
      <w:pPr>
        <w:ind w:firstLine="640" w:firstLineChars="200"/>
        <w:jc w:val="left"/>
        <w:rPr>
          <w:rFonts w:ascii="仿宋_GB2312" w:eastAsia="仿宋_GB2312" w:cs="宋体"/>
          <w:bCs/>
          <w:color w:val="000000"/>
          <w:kern w:val="0"/>
          <w:sz w:val="32"/>
          <w:szCs w:val="32"/>
          <w:highlight w:val="none"/>
          <w:lang w:val="zh-CN"/>
        </w:rPr>
      </w:pP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一、财政拨款收入：指本级财政当年拨付的资金。</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ˎ̥">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japaneseCounting"/>
      <w:lvlText w:val="%2、"/>
      <w:lvlJc w:val="left"/>
      <w:pPr>
        <w:ind w:left="1140" w:hanging="720"/>
      </w:pPr>
      <w:rPr>
        <w:rFonts w:hint="default" w:ascii="仿宋_GB2312" w:hAnsi="仿宋_GB2312" w:eastAsia="仿宋_GB2312"/>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UzNWM3YjhjZWI2YTczNzYzOGE5MGViOGVkM2YzNGIifQ=="/>
  </w:docVars>
  <w:rsids>
    <w:rsidRoot w:val="001256E5"/>
    <w:rsid w:val="000158CF"/>
    <w:rsid w:val="00027080"/>
    <w:rsid w:val="000368AA"/>
    <w:rsid w:val="0004586D"/>
    <w:rsid w:val="00080903"/>
    <w:rsid w:val="00086FAD"/>
    <w:rsid w:val="000B6825"/>
    <w:rsid w:val="000E0874"/>
    <w:rsid w:val="000E1B12"/>
    <w:rsid w:val="00116EB2"/>
    <w:rsid w:val="001256E5"/>
    <w:rsid w:val="001418E3"/>
    <w:rsid w:val="001719BC"/>
    <w:rsid w:val="00172194"/>
    <w:rsid w:val="001912BA"/>
    <w:rsid w:val="00196D0E"/>
    <w:rsid w:val="001A18F0"/>
    <w:rsid w:val="001A2CAF"/>
    <w:rsid w:val="001B1E52"/>
    <w:rsid w:val="001D2D9C"/>
    <w:rsid w:val="001F217D"/>
    <w:rsid w:val="00243812"/>
    <w:rsid w:val="002451A3"/>
    <w:rsid w:val="00282E9F"/>
    <w:rsid w:val="002C3BA0"/>
    <w:rsid w:val="002E5D2C"/>
    <w:rsid w:val="002F3ABF"/>
    <w:rsid w:val="00314966"/>
    <w:rsid w:val="0034454C"/>
    <w:rsid w:val="00354F42"/>
    <w:rsid w:val="0035649C"/>
    <w:rsid w:val="00356F53"/>
    <w:rsid w:val="00362B39"/>
    <w:rsid w:val="003816B0"/>
    <w:rsid w:val="0039160D"/>
    <w:rsid w:val="003A484F"/>
    <w:rsid w:val="003A79A9"/>
    <w:rsid w:val="003F20D4"/>
    <w:rsid w:val="00426B26"/>
    <w:rsid w:val="0043088D"/>
    <w:rsid w:val="00484BB5"/>
    <w:rsid w:val="004D036F"/>
    <w:rsid w:val="004E566D"/>
    <w:rsid w:val="005536B4"/>
    <w:rsid w:val="00562F42"/>
    <w:rsid w:val="005A724A"/>
    <w:rsid w:val="00622725"/>
    <w:rsid w:val="00626631"/>
    <w:rsid w:val="006277F3"/>
    <w:rsid w:val="00657753"/>
    <w:rsid w:val="00666102"/>
    <w:rsid w:val="00684E31"/>
    <w:rsid w:val="006B1C72"/>
    <w:rsid w:val="006C3702"/>
    <w:rsid w:val="006C3A70"/>
    <w:rsid w:val="0070485A"/>
    <w:rsid w:val="007064FA"/>
    <w:rsid w:val="007166EB"/>
    <w:rsid w:val="00735FD6"/>
    <w:rsid w:val="00736D50"/>
    <w:rsid w:val="00740AAA"/>
    <w:rsid w:val="00760E9D"/>
    <w:rsid w:val="007949D7"/>
    <w:rsid w:val="007A3D70"/>
    <w:rsid w:val="007B4F7C"/>
    <w:rsid w:val="007F3230"/>
    <w:rsid w:val="007F72B2"/>
    <w:rsid w:val="00807020"/>
    <w:rsid w:val="008137F2"/>
    <w:rsid w:val="00817D4B"/>
    <w:rsid w:val="00850326"/>
    <w:rsid w:val="00867D36"/>
    <w:rsid w:val="008969AE"/>
    <w:rsid w:val="008E53EF"/>
    <w:rsid w:val="0091251F"/>
    <w:rsid w:val="0097044A"/>
    <w:rsid w:val="009A1C0A"/>
    <w:rsid w:val="009B20F3"/>
    <w:rsid w:val="009C287F"/>
    <w:rsid w:val="009F02BF"/>
    <w:rsid w:val="00A362C7"/>
    <w:rsid w:val="00A55A3C"/>
    <w:rsid w:val="00AC2536"/>
    <w:rsid w:val="00B30108"/>
    <w:rsid w:val="00B416EE"/>
    <w:rsid w:val="00B62695"/>
    <w:rsid w:val="00B640AD"/>
    <w:rsid w:val="00B968FB"/>
    <w:rsid w:val="00BA0AE8"/>
    <w:rsid w:val="00BC3D66"/>
    <w:rsid w:val="00BF4E51"/>
    <w:rsid w:val="00C33715"/>
    <w:rsid w:val="00C37B72"/>
    <w:rsid w:val="00C47D5B"/>
    <w:rsid w:val="00C52EC5"/>
    <w:rsid w:val="00CA030D"/>
    <w:rsid w:val="00CA0DDB"/>
    <w:rsid w:val="00CA6B47"/>
    <w:rsid w:val="00CA737E"/>
    <w:rsid w:val="00D00844"/>
    <w:rsid w:val="00D02BD7"/>
    <w:rsid w:val="00D055FD"/>
    <w:rsid w:val="00D27BF1"/>
    <w:rsid w:val="00D30564"/>
    <w:rsid w:val="00D8228F"/>
    <w:rsid w:val="00D84206"/>
    <w:rsid w:val="00DB3FFA"/>
    <w:rsid w:val="00DD1491"/>
    <w:rsid w:val="00DE4DE8"/>
    <w:rsid w:val="00E11A60"/>
    <w:rsid w:val="00E14575"/>
    <w:rsid w:val="00E35D52"/>
    <w:rsid w:val="00E37D0C"/>
    <w:rsid w:val="00E9214B"/>
    <w:rsid w:val="00E95DF6"/>
    <w:rsid w:val="00EA3C91"/>
    <w:rsid w:val="00EE4774"/>
    <w:rsid w:val="00F01EBA"/>
    <w:rsid w:val="00F02994"/>
    <w:rsid w:val="00F05470"/>
    <w:rsid w:val="00F22B3A"/>
    <w:rsid w:val="00F32B51"/>
    <w:rsid w:val="00F60BF6"/>
    <w:rsid w:val="00F643DA"/>
    <w:rsid w:val="00F70AAF"/>
    <w:rsid w:val="00F81CEB"/>
    <w:rsid w:val="00FE65E3"/>
    <w:rsid w:val="033312F1"/>
    <w:rsid w:val="0346753F"/>
    <w:rsid w:val="03A04A96"/>
    <w:rsid w:val="0DA57205"/>
    <w:rsid w:val="0EC97428"/>
    <w:rsid w:val="12580B87"/>
    <w:rsid w:val="15D8430E"/>
    <w:rsid w:val="174E0DED"/>
    <w:rsid w:val="17CF2061"/>
    <w:rsid w:val="19FD646B"/>
    <w:rsid w:val="20771EF6"/>
    <w:rsid w:val="227B4841"/>
    <w:rsid w:val="331863DE"/>
    <w:rsid w:val="3C3C2DCF"/>
    <w:rsid w:val="451258F8"/>
    <w:rsid w:val="4EFB46CC"/>
    <w:rsid w:val="5159093D"/>
    <w:rsid w:val="5D123132"/>
    <w:rsid w:val="66790CF5"/>
    <w:rsid w:val="68886589"/>
    <w:rsid w:val="71D13FB8"/>
    <w:rsid w:val="73A809E2"/>
    <w:rsid w:val="74713D19"/>
    <w:rsid w:val="753A1CE4"/>
    <w:rsid w:val="77BD4FD2"/>
    <w:rsid w:val="79EE621B"/>
    <w:rsid w:val="7D5645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字符"/>
    <w:basedOn w:val="5"/>
    <w:link w:val="3"/>
    <w:qFormat/>
    <w:uiPriority w:val="99"/>
    <w:rPr>
      <w:rFonts w:ascii="Calibri" w:hAnsi="Calibri" w:eastAsia="宋体" w:cs="黑体"/>
      <w:sz w:val="18"/>
      <w:szCs w:val="18"/>
    </w:rPr>
  </w:style>
  <w:style w:type="character" w:customStyle="1" w:styleId="8">
    <w:name w:val="页脚 字符"/>
    <w:basedOn w:val="5"/>
    <w:link w:val="2"/>
    <w:qFormat/>
    <w:uiPriority w:val="99"/>
    <w:rPr>
      <w:rFonts w:ascii="Calibri" w:hAnsi="Calibri" w:eastAsia="宋体" w:cs="黑体"/>
      <w:sz w:val="18"/>
      <w:szCs w:val="18"/>
    </w:rPr>
  </w:style>
  <w:style w:type="paragraph" w:styleId="9">
    <w:name w:val="List Paragraph"/>
    <w:basedOn w:val="1"/>
    <w:qFormat/>
    <w:uiPriority w:val="34"/>
    <w:pPr>
      <w:ind w:firstLine="420" w:firstLineChars="200"/>
    </w:pPr>
  </w:style>
  <w:style w:type="paragraph" w:customStyle="1" w:styleId="10">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12</Pages>
  <Words>3961</Words>
  <Characters>4487</Characters>
  <Lines>32</Lines>
  <Paragraphs>9</Paragraphs>
  <TotalTime>23</TotalTime>
  <ScaleCrop>false</ScaleCrop>
  <LinksUpToDate>false</LinksUpToDate>
  <CharactersWithSpaces>4517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2021-02-18T09:15:00Z</dcterms:created>
  <dc:creator>未定义</dc:creator>
  <cp:lastModifiedBy>雁南飞</cp:lastModifiedBy>
  <dcterms:modified xsi:type="dcterms:W3CDTF">2022-09-06T07:22:43Z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AC993CEE78BE4D17810FDA31C7140568</vt:lpwstr>
  </property>
</Properties>
</file>