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7" w:rsidRPr="00B84DCC" w:rsidRDefault="00A43467" w:rsidP="00B84DCC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B84DCC"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A43467" w:rsidRPr="00B0124D" w:rsidRDefault="00A43467" w:rsidP="00B0124D">
      <w:pPr>
        <w:adjustRightInd w:val="0"/>
        <w:snapToGrid w:val="0"/>
        <w:spacing w:line="360" w:lineRule="auto"/>
        <w:rPr>
          <w:rFonts w:hAnsi="宋体"/>
          <w:szCs w:val="32"/>
        </w:rPr>
      </w:pPr>
    </w:p>
    <w:p w:rsidR="00A43467" w:rsidRPr="00B0124D" w:rsidRDefault="00A43467" w:rsidP="00B0124D">
      <w:pPr>
        <w:adjustRightInd w:val="0"/>
        <w:snapToGrid w:val="0"/>
        <w:spacing w:line="360" w:lineRule="auto"/>
        <w:rPr>
          <w:rFonts w:hAnsi="宋体"/>
          <w:szCs w:val="32"/>
        </w:rPr>
      </w:pPr>
    </w:p>
    <w:p w:rsidR="00A43467" w:rsidRPr="005830EA" w:rsidRDefault="00A43467" w:rsidP="00B0124D">
      <w:pPr>
        <w:adjustRightInd w:val="0"/>
        <w:snapToGrid w:val="0"/>
        <w:spacing w:line="360" w:lineRule="auto"/>
        <w:rPr>
          <w:rFonts w:ascii="仿宋" w:eastAsia="仿宋" w:hAnsi="仿宋"/>
          <w:szCs w:val="32"/>
          <w:u w:val="single"/>
        </w:rPr>
      </w:pPr>
      <w:r w:rsidRPr="00B0124D">
        <w:rPr>
          <w:rFonts w:hAnsi="宋体" w:hint="eastAsia"/>
          <w:szCs w:val="32"/>
        </w:rPr>
        <w:t xml:space="preserve">     </w:t>
      </w:r>
      <w:r w:rsidRPr="005830EA">
        <w:rPr>
          <w:rFonts w:ascii="仿宋" w:eastAsia="仿宋" w:hAnsi="仿宋" w:hint="eastAsia"/>
          <w:szCs w:val="32"/>
        </w:rPr>
        <w:t>评价类型：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□</w:t>
      </w:r>
      <w:r w:rsidRPr="005830EA">
        <w:rPr>
          <w:rFonts w:ascii="仿宋" w:eastAsia="仿宋" w:hAnsi="仿宋" w:hint="eastAsia"/>
          <w:szCs w:val="32"/>
          <w:u w:val="single"/>
        </w:rPr>
        <w:t>实施过程评价</w:t>
      </w:r>
      <w:r w:rsidRPr="005830EA">
        <w:rPr>
          <w:rFonts w:ascii="仿宋" w:eastAsia="仿宋" w:hAnsi="仿宋" w:hint="eastAsia"/>
          <w:szCs w:val="32"/>
        </w:rPr>
        <w:t xml:space="preserve">      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√</w:t>
      </w:r>
      <w:r w:rsidRPr="005830EA">
        <w:rPr>
          <w:rFonts w:ascii="仿宋" w:eastAsia="仿宋" w:hAnsi="仿宋" w:hint="eastAsia"/>
          <w:szCs w:val="32"/>
          <w:u w:val="single"/>
        </w:rPr>
        <w:t xml:space="preserve">完成结果评价  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 w:rsidRPr="005830EA">
        <w:rPr>
          <w:rFonts w:ascii="仿宋" w:eastAsia="仿宋" w:hAnsi="仿宋" w:hint="eastAsia"/>
          <w:szCs w:val="32"/>
        </w:rPr>
        <w:t xml:space="preserve">     项目名称： </w:t>
      </w:r>
      <w:r w:rsidRPr="005830EA">
        <w:rPr>
          <w:rFonts w:ascii="仿宋" w:eastAsia="仿宋" w:hAnsi="仿宋" w:hint="eastAsia"/>
          <w:szCs w:val="32"/>
          <w:u w:val="single"/>
        </w:rPr>
        <w:t xml:space="preserve">   </w:t>
      </w:r>
      <w:r w:rsidR="0096394E" w:rsidRPr="005830EA">
        <w:rPr>
          <w:rFonts w:ascii="仿宋" w:eastAsia="仿宋" w:hAnsi="仿宋" w:hint="eastAsia"/>
          <w:szCs w:val="32"/>
          <w:u w:val="single"/>
        </w:rPr>
        <w:t>综合事务</w:t>
      </w:r>
      <w:r w:rsidRPr="005830EA">
        <w:rPr>
          <w:rFonts w:ascii="仿宋" w:eastAsia="仿宋" w:hAnsi="仿宋" w:hint="eastAsia"/>
          <w:szCs w:val="32"/>
          <w:u w:val="single"/>
        </w:rPr>
        <w:t xml:space="preserve">                 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 w:rsidRPr="005830EA">
        <w:rPr>
          <w:rFonts w:ascii="仿宋" w:eastAsia="仿宋" w:hAnsi="仿宋" w:hint="eastAsia"/>
          <w:szCs w:val="32"/>
        </w:rPr>
        <w:t xml:space="preserve">     项目单位： </w:t>
      </w:r>
      <w:r w:rsidRPr="005830EA">
        <w:rPr>
          <w:rFonts w:ascii="仿宋" w:eastAsia="仿宋" w:hAnsi="仿宋" w:hint="eastAsia"/>
          <w:szCs w:val="32"/>
          <w:u w:val="single"/>
        </w:rPr>
        <w:t xml:space="preserve">   海南省交通规费征稽局             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 w:rsidRPr="005830EA">
        <w:rPr>
          <w:rFonts w:ascii="仿宋" w:eastAsia="仿宋" w:hAnsi="仿宋" w:hint="eastAsia"/>
          <w:szCs w:val="32"/>
        </w:rPr>
        <w:t xml:space="preserve">     主管部门： </w:t>
      </w:r>
      <w:r w:rsidRPr="005830EA">
        <w:rPr>
          <w:rFonts w:ascii="仿宋" w:eastAsia="仿宋" w:hAnsi="仿宋" w:hint="eastAsia"/>
          <w:szCs w:val="32"/>
          <w:u w:val="single"/>
        </w:rPr>
        <w:t xml:space="preserve">   海南省交通运输厅                 </w:t>
      </w:r>
      <w:r w:rsidRPr="005830EA">
        <w:rPr>
          <w:rFonts w:ascii="仿宋" w:eastAsia="仿宋" w:hAnsi="仿宋" w:hint="eastAsia"/>
          <w:szCs w:val="32"/>
        </w:rPr>
        <w:t xml:space="preserve">  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 w:rsidRPr="005830EA">
        <w:rPr>
          <w:rFonts w:ascii="仿宋" w:eastAsia="仿宋" w:hAnsi="仿宋" w:hint="eastAsia"/>
          <w:szCs w:val="32"/>
        </w:rPr>
        <w:t xml:space="preserve">     评价时间： </w:t>
      </w:r>
      <w:r w:rsidRPr="005830EA">
        <w:rPr>
          <w:rFonts w:ascii="仿宋" w:eastAsia="仿宋" w:hAnsi="仿宋" w:hint="eastAsia"/>
          <w:szCs w:val="32"/>
          <w:u w:val="single"/>
        </w:rPr>
        <w:t xml:space="preserve">  </w:t>
      </w:r>
      <w:r w:rsidR="005754AD" w:rsidRPr="005830EA">
        <w:rPr>
          <w:rFonts w:ascii="仿宋" w:eastAsia="仿宋" w:hAnsi="仿宋" w:hint="eastAsia"/>
          <w:szCs w:val="32"/>
          <w:u w:val="single"/>
        </w:rPr>
        <w:t>20</w:t>
      </w:r>
      <w:r w:rsidR="00401E88">
        <w:rPr>
          <w:rFonts w:ascii="仿宋" w:eastAsia="仿宋" w:hAnsi="仿宋" w:hint="eastAsia"/>
          <w:szCs w:val="32"/>
          <w:u w:val="single"/>
        </w:rPr>
        <w:t>2</w:t>
      </w:r>
      <w:r w:rsidR="00D3071A">
        <w:rPr>
          <w:rFonts w:ascii="仿宋" w:eastAsia="仿宋" w:hAnsi="仿宋" w:hint="eastAsia"/>
          <w:szCs w:val="32"/>
          <w:u w:val="single"/>
        </w:rPr>
        <w:t>1</w:t>
      </w:r>
      <w:r w:rsidRPr="005830EA">
        <w:rPr>
          <w:rFonts w:ascii="仿宋" w:eastAsia="仿宋" w:hAnsi="仿宋" w:hint="eastAsia"/>
          <w:szCs w:val="32"/>
          <w:u w:val="single"/>
        </w:rPr>
        <w:t>年</w:t>
      </w:r>
      <w:r w:rsidR="006C21A5">
        <w:rPr>
          <w:rFonts w:ascii="仿宋" w:eastAsia="仿宋" w:hAnsi="仿宋" w:hint="eastAsia"/>
          <w:szCs w:val="32"/>
          <w:u w:val="single"/>
        </w:rPr>
        <w:t>4</w:t>
      </w:r>
      <w:r w:rsidRPr="005830EA">
        <w:rPr>
          <w:rFonts w:ascii="仿宋" w:eastAsia="仿宋" w:hAnsi="仿宋" w:hint="eastAsia"/>
          <w:szCs w:val="32"/>
          <w:u w:val="single"/>
        </w:rPr>
        <w:t>月</w:t>
      </w:r>
      <w:r w:rsidR="006C21A5">
        <w:rPr>
          <w:rFonts w:ascii="仿宋" w:eastAsia="仿宋" w:hAnsi="仿宋" w:hint="eastAsia"/>
          <w:szCs w:val="32"/>
          <w:u w:val="single"/>
        </w:rPr>
        <w:t>1</w:t>
      </w:r>
      <w:r w:rsidRPr="005830EA">
        <w:rPr>
          <w:rFonts w:ascii="仿宋" w:eastAsia="仿宋" w:hAnsi="仿宋" w:hint="eastAsia"/>
          <w:szCs w:val="32"/>
          <w:u w:val="single"/>
        </w:rPr>
        <w:t xml:space="preserve">日至 </w:t>
      </w:r>
      <w:r w:rsidR="005754AD" w:rsidRPr="005830EA">
        <w:rPr>
          <w:rFonts w:ascii="仿宋" w:eastAsia="仿宋" w:hAnsi="仿宋" w:hint="eastAsia"/>
          <w:szCs w:val="32"/>
          <w:u w:val="single"/>
        </w:rPr>
        <w:t>20</w:t>
      </w:r>
      <w:r w:rsidR="00401E88">
        <w:rPr>
          <w:rFonts w:ascii="仿宋" w:eastAsia="仿宋" w:hAnsi="仿宋" w:hint="eastAsia"/>
          <w:szCs w:val="32"/>
          <w:u w:val="single"/>
        </w:rPr>
        <w:t>2</w:t>
      </w:r>
      <w:r w:rsidR="00D3071A">
        <w:rPr>
          <w:rFonts w:ascii="仿宋" w:eastAsia="仿宋" w:hAnsi="仿宋" w:hint="eastAsia"/>
          <w:szCs w:val="32"/>
          <w:u w:val="single"/>
        </w:rPr>
        <w:t>1</w:t>
      </w:r>
      <w:r w:rsidRPr="005830EA">
        <w:rPr>
          <w:rFonts w:ascii="仿宋" w:eastAsia="仿宋" w:hAnsi="仿宋" w:hint="eastAsia"/>
          <w:szCs w:val="32"/>
          <w:u w:val="single"/>
        </w:rPr>
        <w:t xml:space="preserve">年 </w:t>
      </w:r>
      <w:r w:rsidR="00401E88">
        <w:rPr>
          <w:rFonts w:ascii="仿宋" w:eastAsia="仿宋" w:hAnsi="仿宋" w:hint="eastAsia"/>
          <w:szCs w:val="32"/>
          <w:u w:val="single"/>
        </w:rPr>
        <w:t>4</w:t>
      </w:r>
      <w:r w:rsidRPr="005830EA">
        <w:rPr>
          <w:rFonts w:ascii="仿宋" w:eastAsia="仿宋" w:hAnsi="仿宋" w:hint="eastAsia"/>
          <w:szCs w:val="32"/>
          <w:u w:val="single"/>
        </w:rPr>
        <w:t>月</w:t>
      </w:r>
      <w:r w:rsidR="006C21A5">
        <w:rPr>
          <w:rFonts w:ascii="仿宋" w:eastAsia="仿宋" w:hAnsi="仿宋" w:hint="eastAsia"/>
          <w:szCs w:val="32"/>
          <w:u w:val="single"/>
        </w:rPr>
        <w:t>3</w:t>
      </w:r>
      <w:r w:rsidR="00AE6353" w:rsidRPr="005830EA">
        <w:rPr>
          <w:rFonts w:ascii="仿宋" w:eastAsia="仿宋" w:hAnsi="仿宋" w:hint="eastAsia"/>
          <w:szCs w:val="32"/>
          <w:u w:val="single"/>
        </w:rPr>
        <w:t>0</w:t>
      </w:r>
      <w:r w:rsidRPr="005830EA">
        <w:rPr>
          <w:rFonts w:ascii="仿宋" w:eastAsia="仿宋" w:hAnsi="仿宋" w:hint="eastAsia"/>
          <w:szCs w:val="32"/>
          <w:u w:val="single"/>
        </w:rPr>
        <w:t>日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  <w:u w:val="single"/>
        </w:rPr>
      </w:pPr>
      <w:r w:rsidRPr="005830EA">
        <w:rPr>
          <w:rFonts w:ascii="仿宋" w:eastAsia="仿宋" w:hAnsi="仿宋" w:hint="eastAsia"/>
          <w:szCs w:val="32"/>
        </w:rPr>
        <w:t xml:space="preserve">     组织方式：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□</w:t>
      </w:r>
      <w:r w:rsidRPr="005830EA">
        <w:rPr>
          <w:rFonts w:ascii="仿宋" w:eastAsia="仿宋" w:hAnsi="仿宋" w:hint="eastAsia"/>
          <w:szCs w:val="32"/>
          <w:u w:val="single"/>
        </w:rPr>
        <w:t xml:space="preserve">财政部门 </w:t>
      </w:r>
      <w:r w:rsidRPr="005830EA">
        <w:rPr>
          <w:rFonts w:ascii="仿宋" w:eastAsia="仿宋" w:hAnsi="仿宋" w:hint="eastAsia"/>
          <w:szCs w:val="32"/>
        </w:rPr>
        <w:t xml:space="preserve">    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□</w:t>
      </w:r>
      <w:r w:rsidRPr="005830EA">
        <w:rPr>
          <w:rFonts w:ascii="仿宋" w:eastAsia="仿宋" w:hAnsi="仿宋" w:hint="eastAsia"/>
          <w:szCs w:val="32"/>
          <w:u w:val="single"/>
        </w:rPr>
        <w:t>主管部门</w:t>
      </w:r>
      <w:r w:rsidRPr="005830EA">
        <w:rPr>
          <w:rFonts w:ascii="仿宋" w:eastAsia="仿宋" w:hAnsi="仿宋" w:hint="eastAsia"/>
          <w:szCs w:val="32"/>
        </w:rPr>
        <w:t xml:space="preserve">     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√</w:t>
      </w:r>
      <w:r w:rsidRPr="005830EA">
        <w:rPr>
          <w:rFonts w:ascii="仿宋" w:eastAsia="仿宋" w:hAnsi="仿宋" w:hint="eastAsia"/>
          <w:szCs w:val="32"/>
          <w:u w:val="single"/>
        </w:rPr>
        <w:t>项目单位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 w:rsidRPr="005830EA">
        <w:rPr>
          <w:rFonts w:ascii="仿宋" w:eastAsia="仿宋" w:hAnsi="仿宋" w:hint="eastAsia"/>
          <w:szCs w:val="32"/>
        </w:rPr>
        <w:t xml:space="preserve">     评价机构：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□</w:t>
      </w:r>
      <w:r w:rsidRPr="005830EA">
        <w:rPr>
          <w:rFonts w:ascii="仿宋" w:eastAsia="仿宋" w:hAnsi="仿宋" w:hint="eastAsia"/>
          <w:szCs w:val="32"/>
          <w:u w:val="single"/>
        </w:rPr>
        <w:t xml:space="preserve">中介机构 </w:t>
      </w:r>
      <w:r w:rsidRPr="005830EA">
        <w:rPr>
          <w:rFonts w:ascii="仿宋" w:eastAsia="仿宋" w:hAnsi="仿宋" w:hint="eastAsia"/>
          <w:szCs w:val="32"/>
        </w:rPr>
        <w:t xml:space="preserve">    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□</w:t>
      </w:r>
      <w:r w:rsidRPr="005830EA">
        <w:rPr>
          <w:rFonts w:ascii="仿宋" w:eastAsia="仿宋" w:hAnsi="仿宋" w:hint="eastAsia"/>
          <w:szCs w:val="32"/>
          <w:u w:val="single"/>
        </w:rPr>
        <w:t xml:space="preserve">专家组 </w:t>
      </w:r>
      <w:r w:rsidRPr="005830EA">
        <w:rPr>
          <w:rFonts w:ascii="仿宋" w:eastAsia="仿宋" w:hAnsi="仿宋" w:hint="eastAsia"/>
          <w:szCs w:val="32"/>
        </w:rPr>
        <w:t xml:space="preserve">  </w:t>
      </w:r>
      <w:r w:rsidRPr="005830EA">
        <w:rPr>
          <w:rFonts w:ascii="仿宋" w:eastAsia="仿宋" w:hAnsi="仿宋" w:hint="eastAsia"/>
          <w:spacing w:val="-20"/>
          <w:szCs w:val="32"/>
          <w:u w:val="single"/>
        </w:rPr>
        <w:t>√</w:t>
      </w:r>
      <w:r w:rsidRPr="005830EA">
        <w:rPr>
          <w:rFonts w:ascii="仿宋" w:eastAsia="仿宋" w:hAnsi="仿宋" w:hint="eastAsia"/>
          <w:szCs w:val="32"/>
          <w:u w:val="single"/>
        </w:rPr>
        <w:t>项目单位评价组</w:t>
      </w:r>
    </w:p>
    <w:p w:rsidR="00A43467" w:rsidRPr="005830EA" w:rsidRDefault="00A43467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</w:p>
    <w:p w:rsidR="00A43467" w:rsidRPr="005830EA" w:rsidRDefault="00A43467" w:rsidP="00B0124D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</w:p>
    <w:p w:rsidR="00A43467" w:rsidRPr="005830EA" w:rsidRDefault="00A43467" w:rsidP="00B0124D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5830EA">
        <w:rPr>
          <w:rFonts w:ascii="仿宋" w:eastAsia="仿宋" w:hAnsi="仿宋" w:hint="eastAsia"/>
          <w:szCs w:val="32"/>
        </w:rPr>
        <w:t xml:space="preserve">        </w:t>
      </w:r>
    </w:p>
    <w:p w:rsidR="00A43467" w:rsidRPr="005830EA" w:rsidRDefault="005830EA" w:rsidP="00B0124D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</w:t>
      </w:r>
      <w:r w:rsidR="00A43467" w:rsidRPr="005830EA">
        <w:rPr>
          <w:rFonts w:ascii="仿宋" w:eastAsia="仿宋" w:hAnsi="仿宋" w:hint="eastAsia"/>
          <w:szCs w:val="32"/>
        </w:rPr>
        <w:t>评价单位（盖章）：</w:t>
      </w:r>
      <w:r w:rsidR="00651C7E" w:rsidRPr="005830EA">
        <w:rPr>
          <w:rFonts w:ascii="仿宋" w:eastAsia="仿宋" w:hAnsi="仿宋" w:hint="eastAsia"/>
          <w:szCs w:val="32"/>
        </w:rPr>
        <w:t>海南省交通规费征稽局</w:t>
      </w:r>
    </w:p>
    <w:p w:rsidR="00626791" w:rsidRDefault="005830EA" w:rsidP="0096394E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</w:t>
      </w:r>
      <w:r w:rsidR="00A43467" w:rsidRPr="005830EA">
        <w:rPr>
          <w:rFonts w:ascii="仿宋" w:eastAsia="仿宋" w:hAnsi="仿宋" w:hint="eastAsia"/>
          <w:szCs w:val="32"/>
        </w:rPr>
        <w:t>上报时间：</w:t>
      </w:r>
      <w:r w:rsidR="00651C7E" w:rsidRPr="005830EA">
        <w:rPr>
          <w:rFonts w:ascii="仿宋" w:eastAsia="仿宋" w:hAnsi="仿宋" w:hint="eastAsia"/>
          <w:szCs w:val="32"/>
        </w:rPr>
        <w:t>20</w:t>
      </w:r>
      <w:r w:rsidR="00401E88">
        <w:rPr>
          <w:rFonts w:ascii="仿宋" w:eastAsia="仿宋" w:hAnsi="仿宋" w:hint="eastAsia"/>
          <w:szCs w:val="32"/>
        </w:rPr>
        <w:t>2</w:t>
      </w:r>
      <w:r w:rsidR="00D3071A">
        <w:rPr>
          <w:rFonts w:ascii="仿宋" w:eastAsia="仿宋" w:hAnsi="仿宋" w:hint="eastAsia"/>
          <w:szCs w:val="32"/>
        </w:rPr>
        <w:t>1</w:t>
      </w:r>
      <w:r w:rsidR="00651C7E" w:rsidRPr="005830EA">
        <w:rPr>
          <w:rFonts w:ascii="仿宋" w:eastAsia="仿宋" w:hAnsi="仿宋" w:hint="eastAsia"/>
          <w:szCs w:val="32"/>
        </w:rPr>
        <w:t>年</w:t>
      </w:r>
      <w:r w:rsidR="006C21A5">
        <w:rPr>
          <w:rFonts w:ascii="仿宋" w:eastAsia="仿宋" w:hAnsi="仿宋" w:hint="eastAsia"/>
          <w:szCs w:val="32"/>
        </w:rPr>
        <w:t>5</w:t>
      </w:r>
      <w:r w:rsidR="00651C7E" w:rsidRPr="005830EA">
        <w:rPr>
          <w:rFonts w:ascii="仿宋" w:eastAsia="仿宋" w:hAnsi="仿宋" w:hint="eastAsia"/>
          <w:szCs w:val="32"/>
        </w:rPr>
        <w:t>月</w:t>
      </w:r>
      <w:r w:rsidR="006C21A5">
        <w:rPr>
          <w:rFonts w:ascii="仿宋" w:eastAsia="仿宋" w:hAnsi="仿宋" w:hint="eastAsia"/>
          <w:szCs w:val="32"/>
        </w:rPr>
        <w:t>13</w:t>
      </w:r>
      <w:r w:rsidR="00651C7E" w:rsidRPr="005830EA">
        <w:rPr>
          <w:rFonts w:ascii="仿宋" w:eastAsia="仿宋" w:hAnsi="仿宋" w:hint="eastAsia"/>
          <w:szCs w:val="32"/>
        </w:rPr>
        <w:t>日</w:t>
      </w:r>
    </w:p>
    <w:p w:rsidR="005830EA" w:rsidRDefault="005830EA" w:rsidP="0096394E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</w:p>
    <w:p w:rsidR="005830EA" w:rsidRDefault="005830EA" w:rsidP="0096394E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</w:p>
    <w:p w:rsidR="005830EA" w:rsidRDefault="005830EA" w:rsidP="0096394E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</w:p>
    <w:p w:rsidR="005830EA" w:rsidRDefault="005830EA" w:rsidP="0096394E">
      <w:pPr>
        <w:adjustRightInd w:val="0"/>
        <w:snapToGrid w:val="0"/>
        <w:spacing w:line="360" w:lineRule="auto"/>
        <w:ind w:left="1600" w:hangingChars="500" w:hanging="1600"/>
        <w:rPr>
          <w:rFonts w:ascii="仿宋" w:eastAsia="仿宋" w:hAnsi="仿宋"/>
          <w:szCs w:val="32"/>
        </w:rPr>
      </w:pPr>
    </w:p>
    <w:p w:rsidR="007019B1" w:rsidRPr="005830EA" w:rsidRDefault="00A43467" w:rsidP="005830EA">
      <w:pPr>
        <w:pStyle w:val="a3"/>
        <w:adjustRightInd w:val="0"/>
        <w:snapToGrid w:val="0"/>
        <w:spacing w:line="400" w:lineRule="exact"/>
        <w:ind w:firstLineChars="0"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 w:rsidRPr="00B0124D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项目绩效目标表</w:t>
      </w:r>
    </w:p>
    <w:p w:rsidR="005830EA" w:rsidRDefault="005830EA" w:rsidP="005830EA">
      <w:pPr>
        <w:tabs>
          <w:tab w:val="left" w:pos="720"/>
          <w:tab w:val="left" w:pos="2240"/>
          <w:tab w:val="left" w:pos="3600"/>
        </w:tabs>
        <w:adjustRightInd w:val="0"/>
        <w:snapToGrid w:val="0"/>
        <w:spacing w:line="400" w:lineRule="exact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</w:p>
    <w:p w:rsidR="00A43467" w:rsidRPr="005830EA" w:rsidRDefault="00A43467" w:rsidP="005830EA">
      <w:pPr>
        <w:tabs>
          <w:tab w:val="left" w:pos="720"/>
          <w:tab w:val="left" w:pos="2240"/>
          <w:tab w:val="left" w:pos="3600"/>
        </w:tabs>
        <w:adjustRightInd w:val="0"/>
        <w:snapToGrid w:val="0"/>
        <w:spacing w:line="400" w:lineRule="exact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5830EA">
        <w:rPr>
          <w:rFonts w:ascii="仿宋" w:eastAsia="仿宋" w:hAnsi="仿宋" w:hint="eastAsia"/>
          <w:b/>
          <w:bCs/>
          <w:sz w:val="24"/>
        </w:rPr>
        <w:t>项目名称：</w:t>
      </w:r>
      <w:r w:rsidR="00401E88">
        <w:rPr>
          <w:rFonts w:ascii="仿宋" w:eastAsia="仿宋" w:hAnsi="仿宋" w:hint="eastAsia"/>
          <w:b/>
          <w:bCs/>
          <w:sz w:val="24"/>
        </w:rPr>
        <w:t>综合事务</w:t>
      </w:r>
    </w:p>
    <w:tbl>
      <w:tblPr>
        <w:tblW w:w="0" w:type="auto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418"/>
        <w:gridCol w:w="2155"/>
        <w:gridCol w:w="1260"/>
        <w:gridCol w:w="1260"/>
        <w:gridCol w:w="1260"/>
        <w:gridCol w:w="1242"/>
      </w:tblGrid>
      <w:tr w:rsidR="00A43467" w:rsidRPr="005830EA" w:rsidTr="009807BD">
        <w:trPr>
          <w:trHeight w:val="311"/>
          <w:jc w:val="center"/>
        </w:trPr>
        <w:tc>
          <w:tcPr>
            <w:tcW w:w="885" w:type="dxa"/>
            <w:vMerge w:val="restart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指标类型</w:t>
            </w:r>
          </w:p>
        </w:tc>
        <w:tc>
          <w:tcPr>
            <w:tcW w:w="1418" w:type="dxa"/>
            <w:vMerge w:val="restart"/>
            <w:vAlign w:val="center"/>
          </w:tcPr>
          <w:p w:rsidR="00A43467" w:rsidRPr="005830EA" w:rsidRDefault="00A43467" w:rsidP="009807B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指标名称</w:t>
            </w:r>
          </w:p>
        </w:tc>
        <w:tc>
          <w:tcPr>
            <w:tcW w:w="2155" w:type="dxa"/>
            <w:vMerge w:val="restart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绩效目标</w:t>
            </w:r>
          </w:p>
        </w:tc>
        <w:tc>
          <w:tcPr>
            <w:tcW w:w="5022" w:type="dxa"/>
            <w:gridSpan w:val="4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绩效标准</w:t>
            </w:r>
          </w:p>
        </w:tc>
      </w:tr>
      <w:tr w:rsidR="00A43467" w:rsidRPr="005830EA" w:rsidTr="009807BD">
        <w:trPr>
          <w:trHeight w:val="302"/>
          <w:jc w:val="center"/>
        </w:trPr>
        <w:tc>
          <w:tcPr>
            <w:tcW w:w="885" w:type="dxa"/>
            <w:vMerge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3467" w:rsidRPr="005830EA" w:rsidRDefault="00A43467" w:rsidP="009807B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55" w:type="dxa"/>
            <w:vMerge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优</w:t>
            </w:r>
          </w:p>
        </w:tc>
        <w:tc>
          <w:tcPr>
            <w:tcW w:w="1260" w:type="dxa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良</w:t>
            </w:r>
          </w:p>
        </w:tc>
        <w:tc>
          <w:tcPr>
            <w:tcW w:w="1260" w:type="dxa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中</w:t>
            </w:r>
          </w:p>
        </w:tc>
        <w:tc>
          <w:tcPr>
            <w:tcW w:w="1242" w:type="dxa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sz w:val="24"/>
              </w:rPr>
              <w:t>差</w:t>
            </w:r>
          </w:p>
        </w:tc>
      </w:tr>
      <w:tr w:rsidR="00A43467" w:rsidRPr="005830EA" w:rsidTr="009807BD">
        <w:trPr>
          <w:trHeight w:val="591"/>
          <w:jc w:val="center"/>
        </w:trPr>
        <w:tc>
          <w:tcPr>
            <w:tcW w:w="885" w:type="dxa"/>
            <w:vMerge w:val="restart"/>
            <w:vAlign w:val="center"/>
          </w:tcPr>
          <w:p w:rsidR="00A43467" w:rsidRPr="005830EA" w:rsidRDefault="00A43467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产出指标</w:t>
            </w:r>
          </w:p>
        </w:tc>
        <w:tc>
          <w:tcPr>
            <w:tcW w:w="1418" w:type="dxa"/>
            <w:vAlign w:val="center"/>
          </w:tcPr>
          <w:p w:rsidR="00A43467" w:rsidRPr="005830EA" w:rsidRDefault="009807BD" w:rsidP="009807B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数量指标</w:t>
            </w:r>
          </w:p>
        </w:tc>
        <w:tc>
          <w:tcPr>
            <w:tcW w:w="2155" w:type="dxa"/>
            <w:vAlign w:val="center"/>
          </w:tcPr>
          <w:p w:rsidR="00A43467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会议人次</w:t>
            </w:r>
            <w:r w:rsidR="00D3071A">
              <w:rPr>
                <w:rFonts w:ascii="仿宋" w:eastAsia="仿宋" w:hAnsi="仿宋" w:hint="eastAsia"/>
                <w:sz w:val="24"/>
              </w:rPr>
              <w:t>3</w:t>
            </w:r>
            <w:r w:rsidR="0096394E" w:rsidRPr="005830EA">
              <w:rPr>
                <w:rFonts w:ascii="仿宋" w:eastAsia="仿宋" w:hAnsi="仿宋" w:hint="eastAsia"/>
                <w:sz w:val="24"/>
              </w:rPr>
              <w:t>00</w:t>
            </w:r>
            <w:r w:rsidR="00B27139" w:rsidRPr="005830EA">
              <w:rPr>
                <w:rFonts w:ascii="仿宋" w:eastAsia="仿宋" w:hAnsi="仿宋" w:hint="eastAsia"/>
                <w:sz w:val="24"/>
              </w:rPr>
              <w:t>人次</w:t>
            </w:r>
          </w:p>
        </w:tc>
        <w:tc>
          <w:tcPr>
            <w:tcW w:w="1260" w:type="dxa"/>
            <w:vAlign w:val="center"/>
          </w:tcPr>
          <w:p w:rsidR="00A43467" w:rsidRPr="005830EA" w:rsidRDefault="00D3071A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96394E" w:rsidRPr="005830EA">
              <w:rPr>
                <w:rFonts w:ascii="仿宋" w:eastAsia="仿宋" w:hAnsi="仿宋" w:hint="eastAsia"/>
                <w:sz w:val="24"/>
              </w:rPr>
              <w:t>80</w:t>
            </w:r>
            <w:r w:rsidR="00B27139" w:rsidRPr="005830EA">
              <w:rPr>
                <w:rFonts w:ascii="仿宋" w:eastAsia="仿宋" w:hAnsi="仿宋" w:hint="eastAsia"/>
                <w:sz w:val="24"/>
              </w:rPr>
              <w:t>人次</w:t>
            </w:r>
          </w:p>
        </w:tc>
        <w:tc>
          <w:tcPr>
            <w:tcW w:w="1260" w:type="dxa"/>
            <w:vAlign w:val="center"/>
          </w:tcPr>
          <w:p w:rsidR="00A43467" w:rsidRPr="005830EA" w:rsidRDefault="00D3071A" w:rsidP="00D3071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250</w:t>
            </w:r>
            <w:r w:rsidR="00463147" w:rsidRPr="005830EA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279</w:t>
            </w:r>
            <w:r w:rsidR="00463147" w:rsidRPr="005830EA">
              <w:rPr>
                <w:rFonts w:ascii="仿宋" w:eastAsia="仿宋" w:hAnsi="仿宋" w:hint="eastAsia"/>
                <w:sz w:val="24"/>
              </w:rPr>
              <w:t>人次</w:t>
            </w:r>
          </w:p>
        </w:tc>
        <w:tc>
          <w:tcPr>
            <w:tcW w:w="1260" w:type="dxa"/>
            <w:vAlign w:val="center"/>
          </w:tcPr>
          <w:p w:rsidR="00A43467" w:rsidRPr="005830EA" w:rsidRDefault="00D3071A" w:rsidP="00D3071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</w:t>
            </w:r>
            <w:r w:rsidR="00463147" w:rsidRPr="005830EA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="0096394E" w:rsidRPr="005830EA">
              <w:rPr>
                <w:rFonts w:ascii="仿宋" w:eastAsia="仿宋" w:hAnsi="仿宋" w:hint="eastAsia"/>
                <w:sz w:val="24"/>
              </w:rPr>
              <w:t>49</w:t>
            </w:r>
            <w:r w:rsidR="00463147" w:rsidRPr="005830EA">
              <w:rPr>
                <w:rFonts w:ascii="仿宋" w:eastAsia="仿宋" w:hAnsi="仿宋" w:hint="eastAsia"/>
                <w:sz w:val="24"/>
              </w:rPr>
              <w:t>人次</w:t>
            </w:r>
          </w:p>
        </w:tc>
        <w:tc>
          <w:tcPr>
            <w:tcW w:w="1242" w:type="dxa"/>
            <w:vAlign w:val="center"/>
          </w:tcPr>
          <w:p w:rsidR="00A43467" w:rsidRPr="005830EA" w:rsidRDefault="00D3071A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</w:t>
            </w:r>
            <w:r w:rsidR="00463147" w:rsidRPr="005830EA">
              <w:rPr>
                <w:rFonts w:ascii="仿宋" w:eastAsia="仿宋" w:hAnsi="仿宋" w:hint="eastAsia"/>
                <w:sz w:val="24"/>
              </w:rPr>
              <w:t>人次以下</w:t>
            </w:r>
          </w:p>
        </w:tc>
      </w:tr>
      <w:tr w:rsidR="009807BD" w:rsidRPr="005830EA" w:rsidTr="009807BD">
        <w:trPr>
          <w:trHeight w:val="680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C32680">
              <w:rPr>
                <w:rFonts w:ascii="仿宋" w:eastAsia="仿宋" w:hAnsi="仿宋" w:hint="eastAsia"/>
                <w:color w:val="000000"/>
                <w:sz w:val="24"/>
              </w:rPr>
              <w:t>数量指标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D3071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进行责任经济责任单位数1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5830EA">
              <w:rPr>
                <w:rFonts w:ascii="仿宋" w:eastAsia="仿宋" w:hAnsi="仿宋" w:hint="eastAsia"/>
                <w:sz w:val="24"/>
              </w:rPr>
              <w:t>个单位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  <w:r w:rsidRPr="005830EA"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BA4C81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 w:rsidRPr="005830EA"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BA4C81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7-8</w:t>
            </w:r>
            <w:r w:rsidRPr="005830EA"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BA4C81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少于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5830EA">
              <w:rPr>
                <w:rFonts w:ascii="仿宋" w:eastAsia="仿宋" w:hAnsi="仿宋" w:hint="eastAsia"/>
                <w:sz w:val="24"/>
              </w:rPr>
              <w:t>个</w:t>
            </w:r>
          </w:p>
        </w:tc>
      </w:tr>
      <w:tr w:rsidR="009807BD" w:rsidRPr="005830EA" w:rsidTr="009807BD">
        <w:trPr>
          <w:trHeight w:val="680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C32680">
              <w:rPr>
                <w:rFonts w:ascii="仿宋" w:eastAsia="仿宋" w:hAnsi="仿宋" w:hint="eastAsia"/>
                <w:color w:val="000000"/>
                <w:sz w:val="24"/>
              </w:rPr>
              <w:t>数量指标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培训人次800人次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780人次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650-779人次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550-649人次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550人次以下</w:t>
            </w:r>
          </w:p>
        </w:tc>
      </w:tr>
      <w:tr w:rsidR="009807BD" w:rsidRPr="005830EA" w:rsidTr="009807BD">
        <w:trPr>
          <w:trHeight w:val="645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C32680">
              <w:rPr>
                <w:rFonts w:ascii="仿宋" w:eastAsia="仿宋" w:hAnsi="仿宋" w:hint="eastAsia"/>
                <w:color w:val="000000"/>
                <w:sz w:val="24"/>
              </w:rPr>
              <w:t>数量指标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新闻广播条例2000次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1900次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1500-1899次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1200-1499次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少于1200次</w:t>
            </w:r>
          </w:p>
        </w:tc>
      </w:tr>
      <w:tr w:rsidR="009807BD" w:rsidRPr="005830EA" w:rsidTr="009807BD">
        <w:trPr>
          <w:trHeight w:val="645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C32680">
              <w:rPr>
                <w:rFonts w:ascii="仿宋" w:eastAsia="仿宋" w:hAnsi="仿宋" w:hint="eastAsia"/>
                <w:color w:val="000000"/>
                <w:sz w:val="24"/>
              </w:rPr>
              <w:t>数量指标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印刷品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5830EA">
              <w:rPr>
                <w:rFonts w:ascii="仿宋" w:eastAsia="仿宋" w:hAnsi="仿宋" w:hint="eastAsia"/>
                <w:sz w:val="24"/>
              </w:rPr>
              <w:t>0000本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Pr="005830EA">
              <w:rPr>
                <w:rFonts w:ascii="仿宋" w:eastAsia="仿宋" w:hAnsi="仿宋" w:hint="eastAsia"/>
                <w:sz w:val="24"/>
              </w:rPr>
              <w:t>8000本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D60A93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  <w:r w:rsidRPr="005830EA">
              <w:rPr>
                <w:rFonts w:ascii="仿宋" w:eastAsia="仿宋" w:hAnsi="仿宋" w:hint="eastAsia"/>
                <w:sz w:val="24"/>
              </w:rPr>
              <w:t>000-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5830EA">
              <w:rPr>
                <w:rFonts w:ascii="仿宋" w:eastAsia="仿宋" w:hAnsi="仿宋" w:hint="eastAsia"/>
                <w:sz w:val="24"/>
              </w:rPr>
              <w:t>7999本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D60A93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10000</w:t>
            </w:r>
            <w:r w:rsidRPr="005830EA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17</w:t>
            </w:r>
            <w:r w:rsidRPr="005830EA">
              <w:rPr>
                <w:rFonts w:ascii="仿宋" w:eastAsia="仿宋" w:hAnsi="仿宋" w:hint="eastAsia"/>
                <w:sz w:val="24"/>
              </w:rPr>
              <w:t>999本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D60A93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少于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5830EA">
              <w:rPr>
                <w:rFonts w:ascii="仿宋" w:eastAsia="仿宋" w:hAnsi="仿宋" w:hint="eastAsia"/>
                <w:sz w:val="24"/>
              </w:rPr>
              <w:t>0000本</w:t>
            </w:r>
          </w:p>
        </w:tc>
      </w:tr>
      <w:tr w:rsidR="009807BD" w:rsidRPr="005830EA" w:rsidTr="009807BD">
        <w:trPr>
          <w:trHeight w:val="645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C32680">
              <w:rPr>
                <w:rFonts w:ascii="仿宋" w:eastAsia="仿宋" w:hAnsi="仿宋" w:hint="eastAsia"/>
                <w:color w:val="000000"/>
                <w:sz w:val="24"/>
              </w:rPr>
              <w:t>数量指标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整治稽查行动出动人次2500人次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2300人次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1800-2299人次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1600-1799人次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ind w:firstLineChars="150" w:firstLine="360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少于1600人次</w:t>
            </w:r>
          </w:p>
        </w:tc>
      </w:tr>
      <w:tr w:rsidR="009807BD" w:rsidRPr="005830EA" w:rsidTr="009807BD">
        <w:trPr>
          <w:trHeight w:val="597"/>
          <w:jc w:val="center"/>
        </w:trPr>
        <w:tc>
          <w:tcPr>
            <w:tcW w:w="885" w:type="dxa"/>
            <w:vMerge w:val="restart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效益</w:t>
            </w:r>
            <w:r w:rsidRPr="005830EA">
              <w:rPr>
                <w:rFonts w:ascii="仿宋" w:eastAsia="仿宋" w:hAnsi="仿宋" w:hint="eastAsia"/>
                <w:sz w:val="24"/>
              </w:rPr>
              <w:t>指标</w:t>
            </w: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7A0A98">
              <w:rPr>
                <w:rFonts w:ascii="仿宋" w:eastAsia="仿宋" w:hAnsi="仿宋" w:hint="eastAsia"/>
                <w:sz w:val="24"/>
              </w:rPr>
              <w:t>社会效益指标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安全生产知晓率95%以上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95%以上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90%-95%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85%-90%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低于85%</w:t>
            </w:r>
          </w:p>
        </w:tc>
      </w:tr>
      <w:tr w:rsidR="009807BD" w:rsidRPr="005830EA" w:rsidTr="009807BD">
        <w:trPr>
          <w:trHeight w:val="614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7A0A98">
              <w:rPr>
                <w:rFonts w:ascii="仿宋" w:eastAsia="仿宋" w:hAnsi="仿宋" w:hint="eastAsia"/>
                <w:sz w:val="24"/>
              </w:rPr>
              <w:t>社会效益指标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会议目标达成率95%以上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95%以上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90%-95%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85%-90%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低于85%</w:t>
            </w:r>
          </w:p>
        </w:tc>
      </w:tr>
      <w:tr w:rsidR="009807BD" w:rsidRPr="005830EA" w:rsidTr="009807BD">
        <w:trPr>
          <w:trHeight w:val="607"/>
          <w:jc w:val="center"/>
        </w:trPr>
        <w:tc>
          <w:tcPr>
            <w:tcW w:w="885" w:type="dxa"/>
            <w:vMerge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807BD" w:rsidRDefault="009807BD" w:rsidP="009807BD">
            <w:pPr>
              <w:jc w:val="center"/>
            </w:pPr>
            <w:r w:rsidRPr="007A0A98">
              <w:rPr>
                <w:rFonts w:ascii="仿宋" w:eastAsia="仿宋" w:hAnsi="仿宋" w:hint="eastAsia"/>
                <w:sz w:val="24"/>
              </w:rPr>
              <w:t>社会效益指标</w:t>
            </w:r>
          </w:p>
        </w:tc>
        <w:tc>
          <w:tcPr>
            <w:tcW w:w="2155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培训目的达成率95%以上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95%以上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90%-95%</w:t>
            </w:r>
          </w:p>
        </w:tc>
        <w:tc>
          <w:tcPr>
            <w:tcW w:w="1260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85%-90%</w:t>
            </w:r>
          </w:p>
        </w:tc>
        <w:tc>
          <w:tcPr>
            <w:tcW w:w="1242" w:type="dxa"/>
            <w:vAlign w:val="center"/>
          </w:tcPr>
          <w:p w:rsidR="009807BD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低于85%</w:t>
            </w:r>
          </w:p>
        </w:tc>
      </w:tr>
      <w:tr w:rsidR="00915BAC" w:rsidRPr="005830EA" w:rsidTr="009807BD">
        <w:trPr>
          <w:trHeight w:val="607"/>
          <w:jc w:val="center"/>
        </w:trPr>
        <w:tc>
          <w:tcPr>
            <w:tcW w:w="885" w:type="dxa"/>
            <w:vMerge/>
            <w:vAlign w:val="center"/>
          </w:tcPr>
          <w:p w:rsidR="00915BAC" w:rsidRPr="005830EA" w:rsidRDefault="00915BAC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5BAC" w:rsidRPr="005830EA" w:rsidRDefault="009807BD" w:rsidP="009807B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社会效益指标</w:t>
            </w:r>
          </w:p>
        </w:tc>
        <w:tc>
          <w:tcPr>
            <w:tcW w:w="2155" w:type="dxa"/>
            <w:vAlign w:val="center"/>
          </w:tcPr>
          <w:p w:rsidR="00915BAC" w:rsidRPr="005830EA" w:rsidRDefault="009807BD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通行附加费条例知晓率</w:t>
            </w:r>
            <w:r w:rsidR="00D3071A">
              <w:rPr>
                <w:rFonts w:ascii="仿宋" w:eastAsia="仿宋" w:hAnsi="仿宋" w:hint="eastAsia"/>
                <w:sz w:val="24"/>
              </w:rPr>
              <w:t>80</w:t>
            </w:r>
            <w:r w:rsidR="00915BAC" w:rsidRPr="005830EA">
              <w:rPr>
                <w:rFonts w:ascii="仿宋" w:eastAsia="仿宋" w:hAnsi="仿宋" w:hint="eastAsia"/>
                <w:sz w:val="24"/>
              </w:rPr>
              <w:t>%以上</w:t>
            </w:r>
          </w:p>
        </w:tc>
        <w:tc>
          <w:tcPr>
            <w:tcW w:w="1260" w:type="dxa"/>
            <w:vAlign w:val="center"/>
          </w:tcPr>
          <w:p w:rsidR="00915BAC" w:rsidRPr="005830EA" w:rsidRDefault="00D3071A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</w:t>
            </w:r>
            <w:r w:rsidR="00915BAC" w:rsidRPr="005830EA">
              <w:rPr>
                <w:rFonts w:ascii="仿宋" w:eastAsia="仿宋" w:hAnsi="仿宋" w:hint="eastAsia"/>
                <w:sz w:val="24"/>
              </w:rPr>
              <w:t>%以上</w:t>
            </w:r>
          </w:p>
        </w:tc>
        <w:tc>
          <w:tcPr>
            <w:tcW w:w="1260" w:type="dxa"/>
            <w:vAlign w:val="center"/>
          </w:tcPr>
          <w:p w:rsidR="00915BAC" w:rsidRPr="005830EA" w:rsidRDefault="00D3071A" w:rsidP="00D3071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75</w:t>
            </w:r>
            <w:r w:rsidR="00915BAC" w:rsidRPr="005830EA">
              <w:rPr>
                <w:rFonts w:ascii="仿宋" w:eastAsia="仿宋" w:hAnsi="仿宋" w:hint="eastAsia"/>
                <w:sz w:val="24"/>
              </w:rPr>
              <w:t>%-</w:t>
            </w:r>
            <w:r>
              <w:rPr>
                <w:rFonts w:ascii="仿宋" w:eastAsia="仿宋" w:hAnsi="仿宋" w:hint="eastAsia"/>
                <w:sz w:val="24"/>
              </w:rPr>
              <w:t>80</w:t>
            </w:r>
            <w:r w:rsidR="00915BAC" w:rsidRPr="005830EA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915BAC" w:rsidRPr="005830EA" w:rsidRDefault="00D3071A" w:rsidP="00D3071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70</w:t>
            </w:r>
            <w:r w:rsidR="00915BAC" w:rsidRPr="005830EA">
              <w:rPr>
                <w:rFonts w:ascii="仿宋" w:eastAsia="仿宋" w:hAnsi="仿宋" w:hint="eastAsia"/>
                <w:sz w:val="24"/>
              </w:rPr>
              <w:t>%-</w:t>
            </w:r>
            <w:r>
              <w:rPr>
                <w:rFonts w:ascii="仿宋" w:eastAsia="仿宋" w:hAnsi="仿宋" w:hint="eastAsia"/>
                <w:sz w:val="24"/>
              </w:rPr>
              <w:t>74</w:t>
            </w:r>
            <w:r w:rsidR="00915BAC" w:rsidRPr="005830EA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915BAC" w:rsidRPr="005830EA" w:rsidRDefault="00915BAC" w:rsidP="00D3071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低于</w:t>
            </w:r>
            <w:r w:rsidR="00D3071A">
              <w:rPr>
                <w:rFonts w:ascii="仿宋" w:eastAsia="仿宋" w:hAnsi="仿宋" w:hint="eastAsia"/>
                <w:sz w:val="24"/>
              </w:rPr>
              <w:t>70</w:t>
            </w:r>
            <w:r w:rsidRPr="005830EA"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D60A93" w:rsidRPr="005830EA" w:rsidTr="009807BD">
        <w:trPr>
          <w:trHeight w:val="607"/>
          <w:jc w:val="center"/>
        </w:trPr>
        <w:tc>
          <w:tcPr>
            <w:tcW w:w="885" w:type="dxa"/>
            <w:vAlign w:val="center"/>
          </w:tcPr>
          <w:p w:rsidR="00D60A93" w:rsidRPr="005830EA" w:rsidRDefault="00D60A93" w:rsidP="005830EA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满意度</w:t>
            </w:r>
            <w:r w:rsidRPr="005830EA">
              <w:rPr>
                <w:rFonts w:ascii="仿宋" w:eastAsia="仿宋" w:hAnsi="仿宋" w:hint="eastAsia"/>
                <w:sz w:val="24"/>
              </w:rPr>
              <w:t>指标</w:t>
            </w:r>
          </w:p>
        </w:tc>
        <w:tc>
          <w:tcPr>
            <w:tcW w:w="1418" w:type="dxa"/>
            <w:vAlign w:val="center"/>
          </w:tcPr>
          <w:p w:rsidR="00D60A93" w:rsidRPr="005830EA" w:rsidRDefault="009807BD" w:rsidP="009807B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服务对象满意度指标</w:t>
            </w:r>
          </w:p>
        </w:tc>
        <w:tc>
          <w:tcPr>
            <w:tcW w:w="2155" w:type="dxa"/>
            <w:vAlign w:val="center"/>
          </w:tcPr>
          <w:p w:rsidR="00D60A93" w:rsidRPr="005830EA" w:rsidRDefault="009807BD" w:rsidP="003033D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服务对象满意度</w:t>
            </w:r>
            <w:r w:rsidR="00D60A93">
              <w:rPr>
                <w:rFonts w:ascii="仿宋" w:eastAsia="仿宋" w:hAnsi="仿宋" w:hint="eastAsia"/>
                <w:sz w:val="24"/>
              </w:rPr>
              <w:t>80</w:t>
            </w:r>
            <w:r w:rsidR="00D60A93" w:rsidRPr="005830EA">
              <w:rPr>
                <w:rFonts w:ascii="仿宋" w:eastAsia="仿宋" w:hAnsi="仿宋" w:hint="eastAsia"/>
                <w:sz w:val="24"/>
              </w:rPr>
              <w:t>%以上</w:t>
            </w:r>
          </w:p>
        </w:tc>
        <w:tc>
          <w:tcPr>
            <w:tcW w:w="1260" w:type="dxa"/>
            <w:vAlign w:val="center"/>
          </w:tcPr>
          <w:p w:rsidR="00D60A93" w:rsidRPr="005830EA" w:rsidRDefault="00D60A93" w:rsidP="003033D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</w:t>
            </w:r>
            <w:r w:rsidRPr="005830EA">
              <w:rPr>
                <w:rFonts w:ascii="仿宋" w:eastAsia="仿宋" w:hAnsi="仿宋" w:hint="eastAsia"/>
                <w:sz w:val="24"/>
              </w:rPr>
              <w:t>%以上</w:t>
            </w:r>
          </w:p>
        </w:tc>
        <w:tc>
          <w:tcPr>
            <w:tcW w:w="1260" w:type="dxa"/>
            <w:vAlign w:val="center"/>
          </w:tcPr>
          <w:p w:rsidR="00D60A93" w:rsidRPr="005830EA" w:rsidRDefault="00D60A93" w:rsidP="003033D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75</w:t>
            </w:r>
            <w:r w:rsidRPr="005830EA">
              <w:rPr>
                <w:rFonts w:ascii="仿宋" w:eastAsia="仿宋" w:hAnsi="仿宋" w:hint="eastAsia"/>
                <w:sz w:val="24"/>
              </w:rPr>
              <w:t>%-</w:t>
            </w:r>
            <w:r>
              <w:rPr>
                <w:rFonts w:ascii="仿宋" w:eastAsia="仿宋" w:hAnsi="仿宋" w:hint="eastAsia"/>
                <w:sz w:val="24"/>
              </w:rPr>
              <w:t>80</w:t>
            </w:r>
            <w:r w:rsidRPr="005830EA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D60A93" w:rsidRPr="005830EA" w:rsidRDefault="00D60A93" w:rsidP="003033D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70</w:t>
            </w:r>
            <w:r w:rsidRPr="005830EA">
              <w:rPr>
                <w:rFonts w:ascii="仿宋" w:eastAsia="仿宋" w:hAnsi="仿宋" w:hint="eastAsia"/>
                <w:sz w:val="24"/>
              </w:rPr>
              <w:t>%-</w:t>
            </w:r>
            <w:r>
              <w:rPr>
                <w:rFonts w:ascii="仿宋" w:eastAsia="仿宋" w:hAnsi="仿宋" w:hint="eastAsia"/>
                <w:sz w:val="24"/>
              </w:rPr>
              <w:t>74</w:t>
            </w:r>
            <w:r w:rsidRPr="005830EA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D60A93" w:rsidRPr="005830EA" w:rsidRDefault="00D60A93" w:rsidP="003033D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低于</w:t>
            </w:r>
            <w:r>
              <w:rPr>
                <w:rFonts w:ascii="仿宋" w:eastAsia="仿宋" w:hAnsi="仿宋" w:hint="eastAsia"/>
                <w:sz w:val="24"/>
              </w:rPr>
              <w:t>70</w:t>
            </w:r>
            <w:r w:rsidRPr="005830EA">
              <w:rPr>
                <w:rFonts w:ascii="仿宋" w:eastAsia="仿宋" w:hAnsi="仿宋" w:hint="eastAsia"/>
                <w:sz w:val="24"/>
              </w:rPr>
              <w:t>%</w:t>
            </w:r>
          </w:p>
        </w:tc>
      </w:tr>
    </w:tbl>
    <w:p w:rsidR="00A43467" w:rsidRPr="005830EA" w:rsidRDefault="00A43467" w:rsidP="005830EA">
      <w:pPr>
        <w:pStyle w:val="a3"/>
        <w:adjustRightInd w:val="0"/>
        <w:snapToGrid w:val="0"/>
        <w:spacing w:line="40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 w:rsidRPr="005830EA">
        <w:rPr>
          <w:rFonts w:ascii="仿宋" w:eastAsia="仿宋" w:hAnsi="仿宋" w:hint="eastAsia"/>
          <w:sz w:val="24"/>
          <w:szCs w:val="24"/>
        </w:rPr>
        <w:t>注：预算批复的绩效目标如有调整的，需在报告中加以说明。新增（包括需调整）目标的项目可参照20</w:t>
      </w:r>
      <w:r w:rsidR="00B10910">
        <w:rPr>
          <w:rFonts w:ascii="仿宋" w:eastAsia="仿宋" w:hAnsi="仿宋" w:hint="eastAsia"/>
          <w:sz w:val="24"/>
          <w:szCs w:val="24"/>
        </w:rPr>
        <w:t>20</w:t>
      </w:r>
      <w:r w:rsidRPr="005830EA">
        <w:rPr>
          <w:rFonts w:ascii="仿宋" w:eastAsia="仿宋" w:hAnsi="仿宋" w:hint="eastAsia"/>
          <w:sz w:val="24"/>
          <w:szCs w:val="24"/>
        </w:rPr>
        <w:t>年预算编制中我厅已审核同类型项目目标重新设置或调整填报。</w:t>
      </w:r>
    </w:p>
    <w:p w:rsidR="00A43467" w:rsidRPr="005830EA" w:rsidRDefault="00A43467" w:rsidP="005830EA">
      <w:pPr>
        <w:adjustRightInd w:val="0"/>
        <w:snapToGrid w:val="0"/>
        <w:spacing w:line="400" w:lineRule="exact"/>
        <w:rPr>
          <w:rFonts w:ascii="仿宋" w:eastAsia="仿宋" w:hAnsi="仿宋"/>
          <w:b/>
          <w:sz w:val="24"/>
        </w:rPr>
      </w:pPr>
    </w:p>
    <w:p w:rsidR="00A43467" w:rsidRPr="005830EA" w:rsidRDefault="00A43467" w:rsidP="005830EA">
      <w:pPr>
        <w:adjustRightInd w:val="0"/>
        <w:snapToGrid w:val="0"/>
        <w:spacing w:line="400" w:lineRule="exact"/>
        <w:jc w:val="center"/>
        <w:rPr>
          <w:rFonts w:ascii="仿宋" w:eastAsia="仿宋" w:hAnsi="仿宋"/>
          <w:b/>
          <w:szCs w:val="32"/>
        </w:rPr>
      </w:pPr>
      <w:r w:rsidRPr="005830EA">
        <w:rPr>
          <w:rFonts w:ascii="仿宋" w:eastAsia="仿宋" w:hAnsi="仿宋" w:hint="eastAsia"/>
          <w:b/>
          <w:szCs w:val="32"/>
        </w:rPr>
        <w:t>项目基本信息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140"/>
        <w:gridCol w:w="847"/>
        <w:gridCol w:w="563"/>
        <w:gridCol w:w="510"/>
        <w:gridCol w:w="288"/>
        <w:gridCol w:w="404"/>
        <w:gridCol w:w="1845"/>
        <w:gridCol w:w="1742"/>
        <w:gridCol w:w="705"/>
        <w:gridCol w:w="970"/>
      </w:tblGrid>
      <w:tr w:rsidR="00A43467" w:rsidRPr="005830EA" w:rsidTr="005830EA">
        <w:trPr>
          <w:trHeight w:val="552"/>
        </w:trPr>
        <w:tc>
          <w:tcPr>
            <w:tcW w:w="0" w:type="auto"/>
            <w:gridSpan w:val="10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bCs/>
                <w:sz w:val="24"/>
              </w:rPr>
              <w:t>一、项目基本情况</w:t>
            </w:r>
          </w:p>
        </w:tc>
      </w:tr>
      <w:tr w:rsidR="00A43467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项目实施单位</w:t>
            </w:r>
          </w:p>
        </w:tc>
        <w:tc>
          <w:tcPr>
            <w:tcW w:w="2253" w:type="dxa"/>
            <w:gridSpan w:val="4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2237" w:type="dxa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0" w:type="auto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海南省交通运输厅</w:t>
            </w:r>
          </w:p>
        </w:tc>
      </w:tr>
      <w:tr w:rsidR="00A43467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2253" w:type="dxa"/>
            <w:gridSpan w:val="4"/>
            <w:vAlign w:val="center"/>
          </w:tcPr>
          <w:p w:rsidR="00A43467" w:rsidRPr="005830EA" w:rsidRDefault="00023666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刘则川</w:t>
            </w:r>
          </w:p>
        </w:tc>
        <w:tc>
          <w:tcPr>
            <w:tcW w:w="2237" w:type="dxa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0" w:type="auto"/>
            <w:gridSpan w:val="3"/>
            <w:vAlign w:val="center"/>
          </w:tcPr>
          <w:p w:rsidR="00A43467" w:rsidRPr="005830EA" w:rsidRDefault="00A43467" w:rsidP="0002366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0898-686</w:t>
            </w:r>
            <w:r w:rsidR="00F00748">
              <w:rPr>
                <w:rFonts w:ascii="仿宋" w:eastAsia="仿宋" w:hAnsi="仿宋" w:hint="eastAsia"/>
                <w:sz w:val="24"/>
              </w:rPr>
              <w:t>8</w:t>
            </w:r>
            <w:r w:rsidR="00023666">
              <w:rPr>
                <w:rFonts w:ascii="仿宋" w:eastAsia="仿宋" w:hAnsi="仿宋" w:hint="eastAsia"/>
                <w:sz w:val="24"/>
              </w:rPr>
              <w:t>2073</w:t>
            </w:r>
          </w:p>
        </w:tc>
      </w:tr>
      <w:tr w:rsidR="00A43467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90" w:type="dxa"/>
            <w:gridSpan w:val="6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海口市杜鹃路1号</w:t>
            </w:r>
          </w:p>
        </w:tc>
        <w:tc>
          <w:tcPr>
            <w:tcW w:w="0" w:type="auto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570105</w:t>
            </w:r>
          </w:p>
        </w:tc>
      </w:tr>
      <w:tr w:rsidR="00A43467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7883" w:type="dxa"/>
            <w:gridSpan w:val="9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经常性项目（</w:t>
            </w:r>
            <w:r w:rsidR="005754AD" w:rsidRPr="005830EA">
              <w:rPr>
                <w:rFonts w:ascii="仿宋" w:eastAsia="仿宋" w:hAnsi="仿宋" w:hint="eastAsia"/>
                <w:sz w:val="24"/>
              </w:rPr>
              <w:t>√</w:t>
            </w:r>
            <w:r w:rsidRPr="005830EA">
              <w:rPr>
                <w:rFonts w:ascii="仿宋" w:eastAsia="仿宋" w:hAnsi="仿宋" w:hint="eastAsia"/>
                <w:sz w:val="24"/>
              </w:rPr>
              <w:t>）       一次性项目（</w:t>
            </w:r>
            <w:r w:rsidR="005754AD" w:rsidRPr="005830E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30EA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E38CA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计划投资额</w:t>
            </w:r>
          </w:p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447" w:type="dxa"/>
            <w:gridSpan w:val="2"/>
            <w:vAlign w:val="center"/>
          </w:tcPr>
          <w:p w:rsidR="00A43467" w:rsidRPr="005830EA" w:rsidRDefault="002D4401" w:rsidP="00D97C3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656.58</w:t>
            </w:r>
          </w:p>
        </w:tc>
        <w:tc>
          <w:tcPr>
            <w:tcW w:w="1214" w:type="dxa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实际到位资金（万元）</w:t>
            </w:r>
          </w:p>
        </w:tc>
        <w:tc>
          <w:tcPr>
            <w:tcW w:w="0" w:type="auto"/>
            <w:vAlign w:val="center"/>
          </w:tcPr>
          <w:p w:rsidR="00A43467" w:rsidRPr="005830EA" w:rsidRDefault="00CA3B86" w:rsidP="002D440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 w:rsidR="002D4401">
              <w:rPr>
                <w:rFonts w:ascii="仿宋" w:eastAsia="仿宋" w:hAnsi="仿宋" w:hint="eastAsia"/>
                <w:sz w:val="24"/>
              </w:rPr>
              <w:t>11.02</w:t>
            </w:r>
          </w:p>
        </w:tc>
        <w:tc>
          <w:tcPr>
            <w:tcW w:w="0" w:type="auto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实际使用情况（万元）</w:t>
            </w:r>
          </w:p>
        </w:tc>
        <w:tc>
          <w:tcPr>
            <w:tcW w:w="0" w:type="auto"/>
            <w:vAlign w:val="center"/>
          </w:tcPr>
          <w:p w:rsidR="00A43467" w:rsidRPr="005830EA" w:rsidRDefault="00CA3B86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602.04</w:t>
            </w:r>
          </w:p>
        </w:tc>
      </w:tr>
      <w:tr w:rsidR="007E38CA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其中：中央财政</w:t>
            </w:r>
          </w:p>
        </w:tc>
        <w:tc>
          <w:tcPr>
            <w:tcW w:w="1447" w:type="dxa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其中：中央财政</w:t>
            </w: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CA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省财政</w:t>
            </w:r>
          </w:p>
        </w:tc>
        <w:tc>
          <w:tcPr>
            <w:tcW w:w="1447" w:type="dxa"/>
            <w:gridSpan w:val="2"/>
            <w:vAlign w:val="center"/>
          </w:tcPr>
          <w:p w:rsidR="00A43467" w:rsidRPr="005830EA" w:rsidRDefault="002D4401" w:rsidP="000C6C9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656.58</w:t>
            </w:r>
          </w:p>
        </w:tc>
        <w:tc>
          <w:tcPr>
            <w:tcW w:w="1214" w:type="dxa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省财政</w:t>
            </w:r>
          </w:p>
        </w:tc>
        <w:tc>
          <w:tcPr>
            <w:tcW w:w="0" w:type="auto"/>
            <w:vAlign w:val="center"/>
          </w:tcPr>
          <w:p w:rsidR="00A43467" w:rsidRPr="005830EA" w:rsidRDefault="00CA3B86" w:rsidP="002D440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 w:rsidR="002D4401">
              <w:rPr>
                <w:rFonts w:ascii="仿宋" w:eastAsia="仿宋" w:hAnsi="仿宋" w:hint="eastAsia"/>
                <w:sz w:val="24"/>
              </w:rPr>
              <w:t>11.02</w:t>
            </w:r>
          </w:p>
        </w:tc>
        <w:tc>
          <w:tcPr>
            <w:tcW w:w="0" w:type="auto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CA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市县财政</w:t>
            </w:r>
          </w:p>
        </w:tc>
        <w:tc>
          <w:tcPr>
            <w:tcW w:w="1447" w:type="dxa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市县财政</w:t>
            </w: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38CA" w:rsidRPr="005830EA" w:rsidTr="009E30DA">
        <w:trPr>
          <w:trHeight w:val="284"/>
        </w:trPr>
        <w:tc>
          <w:tcPr>
            <w:tcW w:w="1131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1447" w:type="dxa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3467" w:rsidRPr="005830EA" w:rsidTr="005830EA">
        <w:trPr>
          <w:trHeight w:val="284"/>
        </w:trPr>
        <w:tc>
          <w:tcPr>
            <w:tcW w:w="0" w:type="auto"/>
            <w:gridSpan w:val="10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bCs/>
                <w:sz w:val="24"/>
              </w:rPr>
              <w:t>二、</w:t>
            </w:r>
            <w:r w:rsidRPr="005830EA">
              <w:rPr>
                <w:rFonts w:ascii="仿宋" w:eastAsia="仿宋" w:hAnsi="仿宋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得分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项目决策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项目目标</w:t>
            </w:r>
            <w:r w:rsidR="00E814E4" w:rsidRPr="005830EA">
              <w:rPr>
                <w:rFonts w:ascii="仿宋" w:eastAsia="仿宋" w:hAnsi="仿宋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 descr="../../../DOCUME~1/ADMINI~1/LOCALS~1/Temp/ksohtml/clip_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OCUME~1/ADMINI~1/LOCALS~1/Temp/ksohtml/clip_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目标内容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决策过程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决策依据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决策程序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资金分配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分配办法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分配结果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C74E8D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项目管理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资金到位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到位率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到位时效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资金管理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资金使用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7E38CA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7E38CA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财务管理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组织实施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组织机构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管理制度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项目绩效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项目产出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产出数量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产出质量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产出时效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8D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产出成本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E38CA" w:rsidRPr="005830EA" w:rsidTr="0035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项目效益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经济效益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社会效益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</w:tr>
      <w:tr w:rsidR="007E38CA" w:rsidRPr="005830EA" w:rsidTr="0098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环境效益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可持续影响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服务对象满意度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</w:tr>
      <w:tr w:rsidR="007E38CA" w:rsidRPr="005830EA" w:rsidTr="009E3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7E38CA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67" w:rsidRPr="005830EA" w:rsidRDefault="00A43467" w:rsidP="005830EA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9</w:t>
            </w:r>
            <w:r w:rsidR="001C2E81" w:rsidRPr="005830EA">
              <w:rPr>
                <w:rFonts w:ascii="仿宋" w:eastAsia="仿宋" w:hAnsi="仿宋" w:hint="eastAsia"/>
                <w:bCs/>
                <w:color w:val="000000"/>
                <w:sz w:val="24"/>
              </w:rPr>
              <w:t>6</w:t>
            </w:r>
          </w:p>
        </w:tc>
      </w:tr>
      <w:tr w:rsidR="00A43467" w:rsidRPr="005830EA" w:rsidTr="00A04AB1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0" w:type="auto"/>
            <w:gridSpan w:val="6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评价等次</w:t>
            </w:r>
          </w:p>
        </w:tc>
        <w:tc>
          <w:tcPr>
            <w:tcW w:w="0" w:type="auto"/>
            <w:gridSpan w:val="4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优</w:t>
            </w:r>
          </w:p>
        </w:tc>
      </w:tr>
      <w:tr w:rsidR="00A43467" w:rsidRPr="005830EA" w:rsidTr="008109CD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0" w:type="auto"/>
            <w:gridSpan w:val="10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5830EA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三、评价人员</w:t>
            </w:r>
          </w:p>
        </w:tc>
      </w:tr>
      <w:tr w:rsidR="00A43467" w:rsidRPr="005830EA" w:rsidTr="009E30DA">
        <w:tblPrEx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0" w:type="auto"/>
            <w:vAlign w:val="center"/>
          </w:tcPr>
          <w:p w:rsidR="00A43467" w:rsidRPr="005830EA" w:rsidRDefault="00A43467" w:rsidP="005830EA">
            <w:pPr>
              <w:tabs>
                <w:tab w:val="left" w:pos="592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0" w:type="auto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0" w:type="auto"/>
            <w:gridSpan w:val="3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单   位</w:t>
            </w:r>
          </w:p>
        </w:tc>
        <w:tc>
          <w:tcPr>
            <w:tcW w:w="1713" w:type="dxa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项目评分</w:t>
            </w:r>
          </w:p>
        </w:tc>
        <w:tc>
          <w:tcPr>
            <w:tcW w:w="1680" w:type="dxa"/>
            <w:gridSpan w:val="2"/>
            <w:vAlign w:val="center"/>
          </w:tcPr>
          <w:p w:rsidR="00A43467" w:rsidRPr="005830EA" w:rsidRDefault="00A43467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签 字</w:t>
            </w:r>
          </w:p>
        </w:tc>
      </w:tr>
      <w:tr w:rsidR="00AF34A2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AF34A2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曾智敏</w:t>
            </w:r>
          </w:p>
        </w:tc>
        <w:tc>
          <w:tcPr>
            <w:tcW w:w="0" w:type="auto"/>
            <w:gridSpan w:val="3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</w:t>
            </w:r>
            <w:r w:rsidR="001C2E81" w:rsidRPr="005830EA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80" w:type="dxa"/>
            <w:gridSpan w:val="2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4A2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刘则川</w:t>
            </w:r>
          </w:p>
        </w:tc>
        <w:tc>
          <w:tcPr>
            <w:tcW w:w="0" w:type="auto"/>
            <w:gridSpan w:val="3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</w:t>
            </w:r>
            <w:r w:rsidR="001C2E81" w:rsidRPr="005830EA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80" w:type="dxa"/>
            <w:gridSpan w:val="2"/>
            <w:vAlign w:val="center"/>
          </w:tcPr>
          <w:p w:rsidR="00AF34A2" w:rsidRPr="005830EA" w:rsidRDefault="00AF34A2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30DA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陈言珂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3033D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9E30DA" w:rsidRPr="005830EA" w:rsidRDefault="009E30DA" w:rsidP="003033D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96</w:t>
            </w:r>
          </w:p>
        </w:tc>
        <w:tc>
          <w:tcPr>
            <w:tcW w:w="1680" w:type="dxa"/>
            <w:gridSpan w:val="2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30DA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崔振海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96</w:t>
            </w:r>
          </w:p>
        </w:tc>
        <w:tc>
          <w:tcPr>
            <w:tcW w:w="1680" w:type="dxa"/>
            <w:gridSpan w:val="2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30DA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张太宁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96</w:t>
            </w:r>
          </w:p>
        </w:tc>
        <w:tc>
          <w:tcPr>
            <w:tcW w:w="1680" w:type="dxa"/>
            <w:gridSpan w:val="2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30DA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9E30DA" w:rsidRPr="005830EA" w:rsidRDefault="00280F13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张庭明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96</w:t>
            </w:r>
          </w:p>
        </w:tc>
        <w:tc>
          <w:tcPr>
            <w:tcW w:w="1680" w:type="dxa"/>
            <w:gridSpan w:val="2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30DA" w:rsidRPr="005830EA" w:rsidTr="009E30D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冯推荐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科长</w:t>
            </w:r>
          </w:p>
        </w:tc>
        <w:tc>
          <w:tcPr>
            <w:tcW w:w="0" w:type="auto"/>
            <w:gridSpan w:val="3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海南省交通规费征稽局</w:t>
            </w:r>
          </w:p>
        </w:tc>
        <w:tc>
          <w:tcPr>
            <w:tcW w:w="1713" w:type="dxa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96</w:t>
            </w:r>
          </w:p>
        </w:tc>
        <w:tc>
          <w:tcPr>
            <w:tcW w:w="1680" w:type="dxa"/>
            <w:gridSpan w:val="2"/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30DA" w:rsidRPr="005830EA" w:rsidTr="005830E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评价工作组组长（签字）：</w:t>
            </w:r>
          </w:p>
          <w:p w:rsidR="009E30D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30D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86C76" w:rsidRPr="005830EA" w:rsidRDefault="00786C76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30DA" w:rsidRPr="005830EA" w:rsidRDefault="009E30DA" w:rsidP="005830E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项目单位负责人（签字并盖章）：</w:t>
            </w:r>
          </w:p>
          <w:p w:rsidR="009E30DA" w:rsidRPr="005830EA" w:rsidRDefault="009E30DA" w:rsidP="009E30D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830EA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21</w:t>
            </w:r>
            <w:r w:rsidRPr="005830E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5830EA"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 w:rsidRPr="005830E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43467" w:rsidRPr="00B0124D" w:rsidRDefault="00A43467" w:rsidP="00B0124D">
      <w:pPr>
        <w:adjustRightInd w:val="0"/>
        <w:snapToGrid w:val="0"/>
        <w:spacing w:line="360" w:lineRule="auto"/>
        <w:rPr>
          <w:rFonts w:hAnsi="宋体"/>
          <w:szCs w:val="32"/>
        </w:rPr>
      </w:pPr>
    </w:p>
    <w:p w:rsidR="00651C7E" w:rsidRDefault="00651C7E" w:rsidP="00B0124D">
      <w:pPr>
        <w:adjustRightInd w:val="0"/>
        <w:snapToGrid w:val="0"/>
        <w:spacing w:line="360" w:lineRule="auto"/>
        <w:jc w:val="center"/>
        <w:rPr>
          <w:rFonts w:hAnsi="宋体"/>
          <w:b/>
          <w:bCs/>
          <w:color w:val="000000"/>
          <w:szCs w:val="32"/>
        </w:rPr>
      </w:pPr>
    </w:p>
    <w:p w:rsidR="00651C7E" w:rsidRDefault="00651C7E" w:rsidP="00B0124D">
      <w:pPr>
        <w:adjustRightInd w:val="0"/>
        <w:snapToGrid w:val="0"/>
        <w:spacing w:line="360" w:lineRule="auto"/>
        <w:jc w:val="center"/>
        <w:rPr>
          <w:rFonts w:hAnsi="宋体"/>
          <w:b/>
          <w:bCs/>
          <w:color w:val="000000"/>
          <w:szCs w:val="32"/>
        </w:rPr>
      </w:pPr>
    </w:p>
    <w:p w:rsidR="009807BD" w:rsidRDefault="009807BD" w:rsidP="00B0124D">
      <w:pPr>
        <w:adjustRightInd w:val="0"/>
        <w:snapToGrid w:val="0"/>
        <w:spacing w:line="360" w:lineRule="auto"/>
        <w:jc w:val="center"/>
        <w:rPr>
          <w:rFonts w:hAnsi="宋体"/>
          <w:b/>
          <w:bCs/>
          <w:color w:val="000000"/>
          <w:szCs w:val="32"/>
        </w:rPr>
      </w:pPr>
    </w:p>
    <w:p w:rsidR="00A43467" w:rsidRPr="00B0124D" w:rsidRDefault="00A43467" w:rsidP="00B0124D">
      <w:pPr>
        <w:adjustRightInd w:val="0"/>
        <w:snapToGrid w:val="0"/>
        <w:spacing w:line="360" w:lineRule="auto"/>
        <w:jc w:val="center"/>
        <w:rPr>
          <w:rFonts w:hAnsi="宋体"/>
          <w:b/>
          <w:bCs/>
          <w:color w:val="000000"/>
          <w:szCs w:val="32"/>
        </w:rPr>
      </w:pPr>
      <w:r w:rsidRPr="00B0124D">
        <w:rPr>
          <w:rFonts w:hAnsi="宋体" w:hint="eastAsia"/>
          <w:b/>
          <w:bCs/>
          <w:color w:val="000000"/>
          <w:szCs w:val="32"/>
        </w:rPr>
        <w:t>财政支出项目绩效评价报告</w:t>
      </w:r>
    </w:p>
    <w:p w:rsidR="002E77BB" w:rsidRPr="00BF5BCA" w:rsidRDefault="002E77BB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color w:val="000000"/>
          <w:szCs w:val="32"/>
        </w:rPr>
      </w:pP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color w:val="000000"/>
          <w:szCs w:val="32"/>
        </w:rPr>
      </w:pPr>
      <w:r w:rsidRPr="00BF5BCA">
        <w:rPr>
          <w:rFonts w:ascii="仿宋" w:eastAsia="仿宋" w:hAnsi="仿宋" w:hint="eastAsia"/>
          <w:bCs/>
          <w:color w:val="000000"/>
          <w:szCs w:val="32"/>
        </w:rPr>
        <w:t>一、项目概况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color w:val="000000"/>
          <w:szCs w:val="32"/>
        </w:rPr>
      </w:pPr>
      <w:r w:rsidRPr="00BF5BCA">
        <w:rPr>
          <w:rFonts w:ascii="仿宋" w:eastAsia="仿宋" w:hAnsi="仿宋" w:hint="eastAsia"/>
          <w:color w:val="000000"/>
          <w:szCs w:val="32"/>
        </w:rPr>
        <w:t>（一）项目基本性质、用途和主要内容、涉及范围。</w:t>
      </w:r>
    </w:p>
    <w:p w:rsidR="008E08C4" w:rsidRDefault="00843EFF" w:rsidP="008E08C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kern w:val="44"/>
          <w:szCs w:val="32"/>
        </w:rPr>
        <w:t>综合事务</w:t>
      </w:r>
      <w:r w:rsidR="008E1201" w:rsidRPr="00BF5BCA">
        <w:rPr>
          <w:rFonts w:ascii="仿宋" w:eastAsia="仿宋" w:hAnsi="仿宋" w:hint="eastAsia"/>
          <w:kern w:val="44"/>
          <w:szCs w:val="32"/>
        </w:rPr>
        <w:t>项目是为了保证征稽设备的正常运转、征收工作的管理和开展，各项专项业务费用的合理开支，更好、更完善的进行交通规费征收工作。</w:t>
      </w:r>
      <w:r w:rsidR="00DA0714">
        <w:rPr>
          <w:rFonts w:ascii="仿宋" w:eastAsia="仿宋" w:hAnsi="仿宋" w:hint="eastAsia"/>
          <w:kern w:val="44"/>
          <w:szCs w:val="32"/>
        </w:rPr>
        <w:t>综合事务</w:t>
      </w:r>
      <w:r w:rsidR="00A43467" w:rsidRPr="00BF5BCA">
        <w:rPr>
          <w:rFonts w:ascii="仿宋" w:eastAsia="仿宋" w:hAnsi="仿宋" w:hint="eastAsia"/>
          <w:kern w:val="44"/>
          <w:szCs w:val="32"/>
        </w:rPr>
        <w:t>项目由</w:t>
      </w:r>
      <w:r w:rsidR="00022388" w:rsidRPr="00BF5BCA">
        <w:rPr>
          <w:rFonts w:ascii="仿宋" w:eastAsia="仿宋" w:hAnsi="仿宋" w:hint="eastAsia"/>
          <w:kern w:val="44"/>
          <w:szCs w:val="32"/>
        </w:rPr>
        <w:t>我局</w:t>
      </w:r>
      <w:r w:rsidR="00A43467" w:rsidRPr="00BF5BCA">
        <w:rPr>
          <w:rFonts w:ascii="仿宋" w:eastAsia="仿宋" w:hAnsi="仿宋" w:hint="eastAsia"/>
          <w:kern w:val="44"/>
          <w:szCs w:val="32"/>
        </w:rPr>
        <w:t>局机关</w:t>
      </w:r>
      <w:r w:rsidR="000D000C" w:rsidRPr="00BF5BCA">
        <w:rPr>
          <w:rFonts w:ascii="仿宋" w:eastAsia="仿宋" w:hAnsi="仿宋" w:hint="eastAsia"/>
          <w:kern w:val="44"/>
          <w:szCs w:val="32"/>
        </w:rPr>
        <w:t>各科室</w:t>
      </w:r>
      <w:r w:rsidR="00DA0714">
        <w:rPr>
          <w:rFonts w:ascii="仿宋" w:eastAsia="仿宋" w:hAnsi="仿宋" w:hint="eastAsia"/>
          <w:kern w:val="44"/>
          <w:szCs w:val="32"/>
        </w:rPr>
        <w:t>1</w:t>
      </w:r>
      <w:r w:rsidR="001D21EF">
        <w:rPr>
          <w:rFonts w:ascii="仿宋" w:eastAsia="仿宋" w:hAnsi="仿宋" w:hint="eastAsia"/>
          <w:kern w:val="44"/>
          <w:szCs w:val="32"/>
        </w:rPr>
        <w:t>8</w:t>
      </w:r>
      <w:r w:rsidR="00A43467" w:rsidRPr="00BF5BCA">
        <w:rPr>
          <w:rFonts w:ascii="仿宋" w:eastAsia="仿宋" w:hAnsi="仿宋" w:hint="eastAsia"/>
          <w:kern w:val="44"/>
          <w:szCs w:val="32"/>
        </w:rPr>
        <w:t>个子项目组成，分别为：</w:t>
      </w:r>
      <w:r w:rsidR="008E08C4" w:rsidRPr="00E77CB0">
        <w:rPr>
          <w:rFonts w:ascii="仿宋" w:eastAsia="仿宋" w:hAnsi="仿宋" w:hint="eastAsia"/>
          <w:kern w:val="44"/>
          <w:szCs w:val="32"/>
        </w:rPr>
        <w:t>培训费</w:t>
      </w:r>
      <w:r w:rsidR="008E08C4">
        <w:rPr>
          <w:rFonts w:ascii="仿宋" w:eastAsia="仿宋" w:hAnsi="仿宋" w:hint="eastAsia"/>
          <w:kern w:val="44"/>
          <w:szCs w:val="32"/>
        </w:rPr>
        <w:t>，</w:t>
      </w:r>
      <w:r w:rsidR="008E08C4" w:rsidRPr="00BF5BCA">
        <w:rPr>
          <w:rFonts w:ascii="仿宋" w:eastAsia="仿宋" w:hAnsi="仿宋" w:hint="eastAsia"/>
          <w:kern w:val="44"/>
          <w:szCs w:val="32"/>
        </w:rPr>
        <w:t>会议费</w:t>
      </w:r>
      <w:r w:rsidR="008E08C4" w:rsidRPr="00BF5BCA">
        <w:rPr>
          <w:rFonts w:ascii="仿宋" w:eastAsia="仿宋" w:hAnsi="仿宋" w:hint="eastAsia"/>
          <w:szCs w:val="32"/>
        </w:rPr>
        <w:t>，</w:t>
      </w:r>
      <w:r w:rsidR="00DA0714" w:rsidRPr="00DA0714">
        <w:rPr>
          <w:rFonts w:ascii="仿宋" w:eastAsia="仿宋" w:hAnsi="仿宋" w:hint="eastAsia"/>
          <w:szCs w:val="32"/>
        </w:rPr>
        <w:t>征收业务票据票证印刷费</w:t>
      </w:r>
      <w:r w:rsidR="008E08C4" w:rsidRPr="00BF5BCA">
        <w:rPr>
          <w:rFonts w:ascii="仿宋" w:eastAsia="仿宋" w:hAnsi="仿宋" w:hint="eastAsia"/>
          <w:szCs w:val="32"/>
        </w:rPr>
        <w:t>，安全生产管理费用，规费征收执法舆情收集反馈意见平台费用，通行附加费退费宣传策划经费，</w:t>
      </w:r>
      <w:r w:rsidR="008E08C4" w:rsidRPr="00193950">
        <w:rPr>
          <w:rFonts w:ascii="仿宋" w:eastAsia="仿宋" w:hAnsi="仿宋" w:hint="eastAsia"/>
          <w:szCs w:val="32"/>
        </w:rPr>
        <w:t>无线车载监控维护</w:t>
      </w:r>
      <w:r w:rsidR="008E08C4">
        <w:rPr>
          <w:rFonts w:ascii="仿宋" w:eastAsia="仿宋" w:hAnsi="仿宋" w:hint="eastAsia"/>
          <w:szCs w:val="32"/>
        </w:rPr>
        <w:t>费用，</w:t>
      </w:r>
      <w:r w:rsidR="008E08C4" w:rsidRPr="00193950">
        <w:rPr>
          <w:rFonts w:ascii="仿宋" w:eastAsia="仿宋" w:hAnsi="仿宋" w:hint="eastAsia"/>
          <w:szCs w:val="32"/>
        </w:rPr>
        <w:t>普法宣传、条例宣传费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193950">
        <w:rPr>
          <w:rFonts w:ascii="仿宋" w:eastAsia="仿宋" w:hAnsi="仿宋" w:hint="eastAsia"/>
          <w:szCs w:val="32"/>
        </w:rPr>
        <w:t>聘请律师劳务费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193950">
        <w:rPr>
          <w:rFonts w:ascii="仿宋" w:eastAsia="仿宋" w:hAnsi="仿宋" w:hint="eastAsia"/>
          <w:szCs w:val="32"/>
        </w:rPr>
        <w:t>“双随机一公开”监督检查</w:t>
      </w:r>
      <w:r w:rsidR="008E08C4">
        <w:rPr>
          <w:rFonts w:ascii="仿宋" w:eastAsia="仿宋" w:hAnsi="仿宋" w:hint="eastAsia"/>
          <w:szCs w:val="32"/>
        </w:rPr>
        <w:t>经费，</w:t>
      </w:r>
      <w:r w:rsidR="008E08C4" w:rsidRPr="00193950">
        <w:rPr>
          <w:rFonts w:ascii="仿宋" w:eastAsia="仿宋" w:hAnsi="仿宋" w:hint="eastAsia"/>
          <w:szCs w:val="32"/>
        </w:rPr>
        <w:t>专项整治行动费用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193950">
        <w:rPr>
          <w:rFonts w:ascii="仿宋" w:eastAsia="仿宋" w:hAnsi="仿宋" w:hint="eastAsia"/>
          <w:szCs w:val="32"/>
        </w:rPr>
        <w:t>征稽专用对讲系统通讯费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BF5BCA">
        <w:rPr>
          <w:rFonts w:ascii="仿宋" w:eastAsia="仿宋" w:hAnsi="仿宋" w:hint="eastAsia"/>
          <w:szCs w:val="32"/>
        </w:rPr>
        <w:t>举报奖励、案件调查、查扣违章车辆保管费等相关征稽经费</w:t>
      </w:r>
      <w:r w:rsidR="008E08C4">
        <w:rPr>
          <w:rFonts w:ascii="仿宋" w:eastAsia="仿宋" w:hAnsi="仿宋" w:hint="eastAsia"/>
          <w:szCs w:val="32"/>
        </w:rPr>
        <w:t>，</w:t>
      </w:r>
      <w:r w:rsidR="00DA0714">
        <w:rPr>
          <w:rFonts w:ascii="仿宋" w:eastAsia="仿宋" w:hAnsi="仿宋" w:hint="eastAsia"/>
          <w:szCs w:val="32"/>
        </w:rPr>
        <w:t>监控预警经费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E77CB0">
        <w:rPr>
          <w:rFonts w:ascii="仿宋" w:eastAsia="仿宋" w:hAnsi="仿宋" w:hint="eastAsia"/>
          <w:szCs w:val="32"/>
        </w:rPr>
        <w:t>通行附加费退付手续费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E77CB0">
        <w:rPr>
          <w:rFonts w:ascii="仿宋" w:eastAsia="仿宋" w:hAnsi="仿宋" w:hint="eastAsia"/>
          <w:szCs w:val="32"/>
        </w:rPr>
        <w:t>南港绿通检测设施及钴</w:t>
      </w:r>
      <w:r w:rsidR="008E08C4" w:rsidRPr="00E77CB0">
        <w:rPr>
          <w:rFonts w:ascii="仿宋" w:eastAsia="仿宋" w:hAnsi="仿宋"/>
          <w:szCs w:val="32"/>
        </w:rPr>
        <w:t>60放射源安全维护</w:t>
      </w:r>
      <w:r w:rsidR="008E08C4">
        <w:rPr>
          <w:rFonts w:ascii="仿宋" w:eastAsia="仿宋" w:hAnsi="仿宋" w:hint="eastAsia"/>
          <w:szCs w:val="32"/>
        </w:rPr>
        <w:t>费，</w:t>
      </w:r>
      <w:r w:rsidR="008E08C4" w:rsidRPr="00E77CB0">
        <w:rPr>
          <w:rFonts w:ascii="仿宋" w:eastAsia="仿宋" w:hAnsi="仿宋" w:hint="eastAsia"/>
          <w:szCs w:val="32"/>
        </w:rPr>
        <w:t>信息安全等级保护测评服务费</w:t>
      </w:r>
      <w:r w:rsidR="008E08C4">
        <w:rPr>
          <w:rFonts w:ascii="仿宋" w:eastAsia="仿宋" w:hAnsi="仿宋" w:hint="eastAsia"/>
          <w:szCs w:val="32"/>
        </w:rPr>
        <w:t>，</w:t>
      </w:r>
      <w:r w:rsidR="008E08C4" w:rsidRPr="00E77CB0">
        <w:rPr>
          <w:rFonts w:ascii="仿宋" w:eastAsia="仿宋" w:hAnsi="仿宋" w:hint="eastAsia"/>
          <w:szCs w:val="32"/>
        </w:rPr>
        <w:t>经济责任审计</w:t>
      </w:r>
      <w:r w:rsidR="008E08C4">
        <w:rPr>
          <w:rFonts w:ascii="仿宋" w:eastAsia="仿宋" w:hAnsi="仿宋" w:hint="eastAsia"/>
          <w:szCs w:val="32"/>
        </w:rPr>
        <w:t>经费。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color w:val="000000"/>
          <w:szCs w:val="32"/>
        </w:rPr>
      </w:pPr>
      <w:r w:rsidRPr="00BF5BCA">
        <w:rPr>
          <w:rFonts w:ascii="仿宋" w:eastAsia="仿宋" w:hAnsi="仿宋" w:hint="eastAsia"/>
          <w:color w:val="000000"/>
          <w:szCs w:val="32"/>
        </w:rPr>
        <w:t>（</w:t>
      </w:r>
      <w:r w:rsidR="00B53E10" w:rsidRPr="00BF5BCA">
        <w:rPr>
          <w:rFonts w:ascii="仿宋" w:eastAsia="仿宋" w:hAnsi="仿宋" w:hint="eastAsia"/>
          <w:color w:val="000000"/>
          <w:szCs w:val="32"/>
        </w:rPr>
        <w:t>二</w:t>
      </w:r>
      <w:r w:rsidRPr="00BF5BCA">
        <w:rPr>
          <w:rFonts w:ascii="仿宋" w:eastAsia="仿宋" w:hAnsi="仿宋" w:hint="eastAsia"/>
          <w:color w:val="000000"/>
          <w:szCs w:val="32"/>
        </w:rPr>
        <w:t>）项目</w:t>
      </w:r>
      <w:r w:rsidR="00B53E10" w:rsidRPr="00BF5BCA">
        <w:rPr>
          <w:rFonts w:ascii="仿宋" w:eastAsia="仿宋" w:hAnsi="仿宋" w:hint="eastAsia"/>
          <w:color w:val="000000"/>
          <w:szCs w:val="32"/>
        </w:rPr>
        <w:t>绩效目标</w:t>
      </w:r>
    </w:p>
    <w:p w:rsidR="00A43467" w:rsidRPr="00BF5BCA" w:rsidRDefault="00843EFF" w:rsidP="00B0124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color w:val="FF0000"/>
          <w:kern w:val="0"/>
          <w:szCs w:val="32"/>
        </w:rPr>
      </w:pPr>
      <w:r w:rsidRPr="00BF5BCA">
        <w:rPr>
          <w:rFonts w:ascii="仿宋" w:eastAsia="仿宋" w:hAnsi="仿宋" w:hint="eastAsia"/>
          <w:kern w:val="44"/>
          <w:szCs w:val="32"/>
        </w:rPr>
        <w:t>综合事务</w:t>
      </w:r>
      <w:r w:rsidR="000D000C" w:rsidRPr="00BF5BCA">
        <w:rPr>
          <w:rFonts w:ascii="仿宋" w:eastAsia="仿宋" w:hAnsi="仿宋" w:hint="eastAsia"/>
          <w:kern w:val="44"/>
          <w:szCs w:val="32"/>
        </w:rPr>
        <w:t>项目保证</w:t>
      </w:r>
      <w:r w:rsidR="00E43EDE" w:rsidRPr="00BF5BCA">
        <w:rPr>
          <w:rFonts w:ascii="仿宋" w:eastAsia="仿宋" w:hAnsi="仿宋" w:hint="eastAsia"/>
          <w:kern w:val="44"/>
          <w:szCs w:val="32"/>
        </w:rPr>
        <w:t>了</w:t>
      </w:r>
      <w:r w:rsidR="000D000C" w:rsidRPr="00BF5BCA">
        <w:rPr>
          <w:rFonts w:ascii="仿宋" w:eastAsia="仿宋" w:hAnsi="仿宋" w:hint="eastAsia"/>
          <w:kern w:val="44"/>
          <w:szCs w:val="32"/>
        </w:rPr>
        <w:t>征收、稽查工作的</w:t>
      </w:r>
      <w:r w:rsidR="00E43EDE" w:rsidRPr="00BF5BCA">
        <w:rPr>
          <w:rFonts w:ascii="仿宋" w:eastAsia="仿宋" w:hAnsi="仿宋" w:hint="eastAsia"/>
          <w:kern w:val="44"/>
          <w:szCs w:val="32"/>
        </w:rPr>
        <w:t>顺利</w:t>
      </w:r>
      <w:r w:rsidR="000D000C" w:rsidRPr="00BF5BCA">
        <w:rPr>
          <w:rFonts w:ascii="仿宋" w:eastAsia="仿宋" w:hAnsi="仿宋" w:hint="eastAsia"/>
          <w:kern w:val="44"/>
          <w:szCs w:val="32"/>
        </w:rPr>
        <w:t>开展，</w:t>
      </w:r>
      <w:r w:rsidR="000D000C" w:rsidRPr="00BF5BCA">
        <w:rPr>
          <w:rFonts w:ascii="仿宋" w:eastAsia="仿宋" w:hAnsi="仿宋" w:hint="eastAsia"/>
          <w:kern w:val="0"/>
          <w:szCs w:val="32"/>
        </w:rPr>
        <w:t>提高征稽</w:t>
      </w:r>
      <w:r w:rsidR="000D000C" w:rsidRPr="00BF5BCA">
        <w:rPr>
          <w:rFonts w:ascii="仿宋" w:eastAsia="仿宋" w:hAnsi="仿宋" w:hint="eastAsia"/>
          <w:kern w:val="0"/>
          <w:szCs w:val="32"/>
        </w:rPr>
        <w:lastRenderedPageBreak/>
        <w:t>从业人员工作能力、</w:t>
      </w:r>
      <w:r w:rsidR="00E43EDE" w:rsidRPr="00BF5BCA">
        <w:rPr>
          <w:rFonts w:ascii="仿宋" w:eastAsia="仿宋" w:hAnsi="仿宋" w:hint="eastAsia"/>
          <w:kern w:val="0"/>
          <w:szCs w:val="32"/>
        </w:rPr>
        <w:t>提升征稽</w:t>
      </w:r>
      <w:r w:rsidR="000D000C" w:rsidRPr="00BF5BCA">
        <w:rPr>
          <w:rFonts w:ascii="仿宋" w:eastAsia="仿宋" w:hAnsi="仿宋" w:hint="eastAsia"/>
          <w:kern w:val="0"/>
          <w:szCs w:val="32"/>
        </w:rPr>
        <w:t>工作质量，</w:t>
      </w:r>
      <w:r w:rsidR="000D000C" w:rsidRPr="00BF5BCA">
        <w:rPr>
          <w:rFonts w:ascii="仿宋" w:eastAsia="仿宋" w:hAnsi="仿宋" w:hint="eastAsia"/>
          <w:kern w:val="44"/>
          <w:szCs w:val="32"/>
        </w:rPr>
        <w:t>更好、更完善的进行交通规费征收工作，</w:t>
      </w:r>
      <w:r w:rsidR="00A43467" w:rsidRPr="00BF5BCA">
        <w:rPr>
          <w:rFonts w:ascii="仿宋" w:eastAsia="仿宋" w:hAnsi="仿宋" w:hint="eastAsia"/>
          <w:kern w:val="0"/>
          <w:szCs w:val="32"/>
        </w:rPr>
        <w:t>提升征稽形象，赢得社会各界服务对象的认可和对政府的尊重。</w:t>
      </w:r>
      <w:r w:rsidR="00A43467" w:rsidRPr="00BF5BCA">
        <w:rPr>
          <w:rFonts w:ascii="仿宋" w:eastAsia="仿宋" w:hAnsi="仿宋" w:hint="eastAsia"/>
          <w:color w:val="000000"/>
          <w:szCs w:val="32"/>
        </w:rPr>
        <w:tab/>
      </w:r>
    </w:p>
    <w:p w:rsidR="00A43467" w:rsidRPr="00BF5BCA" w:rsidRDefault="00A43467" w:rsidP="00B0124D">
      <w:pPr>
        <w:adjustRightInd w:val="0"/>
        <w:snapToGrid w:val="0"/>
        <w:spacing w:line="360" w:lineRule="auto"/>
        <w:outlineLvl w:val="0"/>
        <w:rPr>
          <w:rFonts w:ascii="仿宋" w:eastAsia="仿宋" w:hAnsi="仿宋"/>
          <w:bCs/>
          <w:color w:val="000000"/>
          <w:szCs w:val="32"/>
        </w:rPr>
      </w:pPr>
      <w:r w:rsidRPr="00BF5BCA">
        <w:rPr>
          <w:rFonts w:ascii="仿宋" w:eastAsia="仿宋" w:hAnsi="仿宋" w:hint="eastAsia"/>
          <w:color w:val="000000"/>
          <w:szCs w:val="32"/>
        </w:rPr>
        <w:t xml:space="preserve">    二、</w:t>
      </w:r>
      <w:r w:rsidRPr="00BF5BCA">
        <w:rPr>
          <w:rFonts w:ascii="仿宋" w:eastAsia="仿宋" w:hAnsi="仿宋" w:hint="eastAsia"/>
          <w:bCs/>
          <w:color w:val="000000"/>
          <w:szCs w:val="32"/>
        </w:rPr>
        <w:t>项目资金使用及管理情况</w:t>
      </w:r>
    </w:p>
    <w:p w:rsidR="00A43467" w:rsidRPr="00BF5BCA" w:rsidRDefault="00A43467" w:rsidP="00B0124D">
      <w:pPr>
        <w:pStyle w:val="a3"/>
        <w:adjustRightInd w:val="0"/>
        <w:snapToGrid w:val="0"/>
        <w:ind w:firstLine="640"/>
        <w:rPr>
          <w:rFonts w:ascii="仿宋" w:eastAsia="仿宋" w:hAnsi="仿宋"/>
          <w:sz w:val="32"/>
          <w:szCs w:val="32"/>
        </w:rPr>
      </w:pPr>
      <w:r w:rsidRPr="00BF5BCA">
        <w:rPr>
          <w:rFonts w:ascii="仿宋" w:eastAsia="仿宋" w:hAnsi="仿宋" w:hint="eastAsia"/>
          <w:sz w:val="32"/>
          <w:szCs w:val="32"/>
        </w:rPr>
        <w:t>（一）项目资金到位情况分析</w:t>
      </w:r>
    </w:p>
    <w:p w:rsidR="00A43467" w:rsidRPr="00BF5BCA" w:rsidRDefault="00711990" w:rsidP="00B0124D">
      <w:pPr>
        <w:pStyle w:val="a3"/>
        <w:adjustRightInd w:val="0"/>
        <w:snapToGrid w:val="0"/>
        <w:ind w:firstLine="640"/>
        <w:rPr>
          <w:rFonts w:ascii="仿宋" w:eastAsia="仿宋" w:hAnsi="仿宋"/>
          <w:sz w:val="32"/>
          <w:szCs w:val="32"/>
        </w:rPr>
      </w:pPr>
      <w:r w:rsidRPr="00BF5BCA">
        <w:rPr>
          <w:rFonts w:ascii="仿宋" w:eastAsia="仿宋" w:hAnsi="仿宋" w:hint="eastAsia"/>
          <w:kern w:val="44"/>
          <w:sz w:val="32"/>
          <w:szCs w:val="32"/>
        </w:rPr>
        <w:t>综合事务</w:t>
      </w:r>
      <w:r w:rsidR="00A43467" w:rsidRPr="00BF5BCA">
        <w:rPr>
          <w:rFonts w:ascii="仿宋" w:eastAsia="仿宋" w:hAnsi="仿宋" w:hint="eastAsia"/>
          <w:sz w:val="32"/>
          <w:szCs w:val="32"/>
        </w:rPr>
        <w:t>项目</w:t>
      </w:r>
      <w:r w:rsidR="00E57B63" w:rsidRPr="00BF5BCA">
        <w:rPr>
          <w:rFonts w:ascii="仿宋" w:eastAsia="仿宋" w:hAnsi="仿宋" w:hint="eastAsia"/>
          <w:sz w:val="32"/>
          <w:szCs w:val="32"/>
        </w:rPr>
        <w:t>是经常性项目，项目资金纳入了</w:t>
      </w:r>
      <w:r w:rsidR="005D7480" w:rsidRPr="00BF5BCA">
        <w:rPr>
          <w:rFonts w:ascii="仿宋" w:eastAsia="仿宋" w:hAnsi="仿宋" w:hint="eastAsia"/>
          <w:sz w:val="32"/>
          <w:szCs w:val="32"/>
        </w:rPr>
        <w:t>省交通运输厅20</w:t>
      </w:r>
      <w:r w:rsidR="00DA0714">
        <w:rPr>
          <w:rFonts w:ascii="仿宋" w:eastAsia="仿宋" w:hAnsi="仿宋" w:hint="eastAsia"/>
          <w:sz w:val="32"/>
          <w:szCs w:val="32"/>
        </w:rPr>
        <w:t>20</w:t>
      </w:r>
      <w:r w:rsidR="005D7480" w:rsidRPr="00BF5BCA">
        <w:rPr>
          <w:rFonts w:ascii="仿宋" w:eastAsia="仿宋" w:hAnsi="仿宋" w:hint="eastAsia"/>
          <w:sz w:val="32"/>
          <w:szCs w:val="32"/>
        </w:rPr>
        <w:t>年部门预算，</w:t>
      </w:r>
      <w:r w:rsidR="00A43467" w:rsidRPr="00BF5BCA">
        <w:rPr>
          <w:rFonts w:ascii="仿宋" w:eastAsia="仿宋" w:hAnsi="仿宋" w:hint="eastAsia"/>
          <w:sz w:val="32"/>
          <w:szCs w:val="32"/>
        </w:rPr>
        <w:t>预算资金</w:t>
      </w:r>
      <w:r w:rsidR="008A6336">
        <w:rPr>
          <w:rFonts w:ascii="仿宋" w:eastAsia="仿宋" w:hAnsi="仿宋" w:hint="eastAsia"/>
          <w:sz w:val="32"/>
          <w:szCs w:val="32"/>
        </w:rPr>
        <w:t>656.58</w:t>
      </w:r>
      <w:r w:rsidR="00A43467" w:rsidRPr="00BF5BCA">
        <w:rPr>
          <w:rFonts w:ascii="仿宋" w:eastAsia="仿宋" w:hAnsi="仿宋" w:hint="eastAsia"/>
          <w:sz w:val="32"/>
          <w:szCs w:val="32"/>
        </w:rPr>
        <w:t>万元，</w:t>
      </w:r>
      <w:r w:rsidR="007945CA">
        <w:rPr>
          <w:rFonts w:ascii="仿宋" w:eastAsia="仿宋" w:hAnsi="仿宋" w:hint="eastAsia"/>
          <w:sz w:val="32"/>
          <w:szCs w:val="32"/>
        </w:rPr>
        <w:t>经过年度调整，</w:t>
      </w:r>
      <w:r w:rsidR="00A43467" w:rsidRPr="00BF5BCA">
        <w:rPr>
          <w:rFonts w:ascii="仿宋" w:eastAsia="仿宋" w:hAnsi="仿宋" w:hint="eastAsia"/>
          <w:sz w:val="32"/>
          <w:szCs w:val="32"/>
        </w:rPr>
        <w:t>项目资金合计到位</w:t>
      </w:r>
      <w:r w:rsidR="00397088">
        <w:rPr>
          <w:rFonts w:ascii="仿宋" w:eastAsia="仿宋" w:hAnsi="仿宋" w:hint="eastAsia"/>
          <w:sz w:val="32"/>
          <w:szCs w:val="32"/>
        </w:rPr>
        <w:t>6</w:t>
      </w:r>
      <w:r w:rsidR="008A6336">
        <w:rPr>
          <w:rFonts w:ascii="仿宋" w:eastAsia="仿宋" w:hAnsi="仿宋" w:hint="eastAsia"/>
          <w:sz w:val="32"/>
          <w:szCs w:val="32"/>
        </w:rPr>
        <w:t>11.02</w:t>
      </w:r>
      <w:r w:rsidR="00A43467" w:rsidRPr="00BF5BCA">
        <w:rPr>
          <w:rFonts w:ascii="仿宋" w:eastAsia="仿宋" w:hAnsi="仿宋" w:hint="eastAsia"/>
          <w:sz w:val="32"/>
          <w:szCs w:val="32"/>
        </w:rPr>
        <w:t>万元</w:t>
      </w:r>
      <w:r w:rsidR="000D000C" w:rsidRPr="00BF5BCA">
        <w:rPr>
          <w:rFonts w:ascii="仿宋" w:eastAsia="仿宋" w:hAnsi="仿宋" w:hint="eastAsia"/>
          <w:sz w:val="32"/>
          <w:szCs w:val="32"/>
        </w:rPr>
        <w:t>，资金到位率</w:t>
      </w:r>
      <w:r w:rsidR="00397088">
        <w:rPr>
          <w:rFonts w:ascii="仿宋" w:eastAsia="仿宋" w:hAnsi="仿宋" w:hint="eastAsia"/>
          <w:sz w:val="32"/>
          <w:szCs w:val="32"/>
        </w:rPr>
        <w:t>9</w:t>
      </w:r>
      <w:r w:rsidR="008A6336">
        <w:rPr>
          <w:rFonts w:ascii="仿宋" w:eastAsia="仿宋" w:hAnsi="仿宋" w:hint="eastAsia"/>
          <w:sz w:val="32"/>
          <w:szCs w:val="32"/>
        </w:rPr>
        <w:t>3</w:t>
      </w:r>
      <w:r w:rsidR="000D000C" w:rsidRPr="00BF5BCA">
        <w:rPr>
          <w:rFonts w:ascii="仿宋" w:eastAsia="仿宋" w:hAnsi="仿宋" w:hint="eastAsia"/>
          <w:sz w:val="32"/>
          <w:szCs w:val="32"/>
        </w:rPr>
        <w:t>%</w:t>
      </w:r>
      <w:r w:rsidR="00A43467" w:rsidRPr="00BF5BCA">
        <w:rPr>
          <w:rFonts w:ascii="仿宋" w:eastAsia="仿宋" w:hAnsi="仿宋" w:hint="eastAsia"/>
          <w:sz w:val="32"/>
          <w:szCs w:val="32"/>
        </w:rPr>
        <w:t>。各子项目实际资金到位情况如下：</w:t>
      </w:r>
    </w:p>
    <w:p w:rsidR="00251F04" w:rsidRDefault="00251F04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E77CB0">
        <w:rPr>
          <w:rFonts w:ascii="仿宋" w:eastAsia="仿宋" w:hAnsi="仿宋" w:hint="eastAsia"/>
          <w:kern w:val="44"/>
          <w:szCs w:val="32"/>
        </w:rPr>
        <w:t>培训费</w:t>
      </w:r>
      <w:r>
        <w:rPr>
          <w:rFonts w:ascii="仿宋" w:eastAsia="仿宋" w:hAnsi="仿宋" w:hint="eastAsia"/>
          <w:kern w:val="44"/>
          <w:szCs w:val="32"/>
        </w:rPr>
        <w:t>43.4万元，</w:t>
      </w:r>
      <w:r w:rsidRPr="00BF5BCA">
        <w:rPr>
          <w:rFonts w:ascii="仿宋" w:eastAsia="仿宋" w:hAnsi="仿宋" w:hint="eastAsia"/>
          <w:kern w:val="44"/>
          <w:szCs w:val="32"/>
        </w:rPr>
        <w:t>会议费</w:t>
      </w:r>
      <w:r>
        <w:rPr>
          <w:rFonts w:ascii="仿宋" w:eastAsia="仿宋" w:hAnsi="仿宋" w:hint="eastAsia"/>
          <w:kern w:val="44"/>
          <w:szCs w:val="32"/>
        </w:rPr>
        <w:t>14万元</w:t>
      </w:r>
      <w:r w:rsidRPr="00BF5BCA">
        <w:rPr>
          <w:rFonts w:ascii="仿宋" w:eastAsia="仿宋" w:hAnsi="仿宋" w:hint="eastAsia"/>
          <w:szCs w:val="32"/>
        </w:rPr>
        <w:t>，</w:t>
      </w:r>
      <w:r w:rsidRPr="00DA0714">
        <w:rPr>
          <w:rFonts w:ascii="仿宋" w:eastAsia="仿宋" w:hAnsi="仿宋" w:hint="eastAsia"/>
          <w:szCs w:val="32"/>
        </w:rPr>
        <w:t>征收业务票据票证印刷费</w:t>
      </w:r>
      <w:r>
        <w:rPr>
          <w:rFonts w:ascii="仿宋" w:eastAsia="仿宋" w:hAnsi="仿宋" w:hint="eastAsia"/>
          <w:szCs w:val="32"/>
        </w:rPr>
        <w:t>22.8万元</w:t>
      </w:r>
      <w:r w:rsidRPr="00BF5BCA">
        <w:rPr>
          <w:rFonts w:ascii="仿宋" w:eastAsia="仿宋" w:hAnsi="仿宋" w:hint="eastAsia"/>
          <w:szCs w:val="32"/>
        </w:rPr>
        <w:t>，安全生产管理费用</w:t>
      </w:r>
      <w:r>
        <w:rPr>
          <w:rFonts w:ascii="仿宋" w:eastAsia="仿宋" w:hAnsi="仿宋" w:hint="eastAsia"/>
          <w:szCs w:val="32"/>
        </w:rPr>
        <w:t>1.6万元</w:t>
      </w:r>
      <w:r w:rsidRPr="00BF5BCA">
        <w:rPr>
          <w:rFonts w:ascii="仿宋" w:eastAsia="仿宋" w:hAnsi="仿宋" w:hint="eastAsia"/>
          <w:szCs w:val="32"/>
        </w:rPr>
        <w:t>，规费征收执法舆情收集反馈意见平台费用</w:t>
      </w:r>
      <w:r w:rsidR="001D21EF">
        <w:rPr>
          <w:rFonts w:ascii="仿宋" w:eastAsia="仿宋" w:hAnsi="仿宋" w:hint="eastAsia"/>
          <w:szCs w:val="32"/>
        </w:rPr>
        <w:t>19万元</w:t>
      </w:r>
      <w:r w:rsidRPr="00BF5BCA">
        <w:rPr>
          <w:rFonts w:ascii="仿宋" w:eastAsia="仿宋" w:hAnsi="仿宋" w:hint="eastAsia"/>
          <w:szCs w:val="32"/>
        </w:rPr>
        <w:t>，通行附加费退费宣传策划经费</w:t>
      </w:r>
      <w:r w:rsidR="001D21EF">
        <w:rPr>
          <w:rFonts w:ascii="仿宋" w:eastAsia="仿宋" w:hAnsi="仿宋" w:hint="eastAsia"/>
          <w:szCs w:val="32"/>
        </w:rPr>
        <w:t>15万元</w:t>
      </w:r>
      <w:r w:rsidRPr="00BF5BCA">
        <w:rPr>
          <w:rFonts w:ascii="仿宋" w:eastAsia="仿宋" w:hAnsi="仿宋" w:hint="eastAsia"/>
          <w:szCs w:val="32"/>
        </w:rPr>
        <w:t>，</w:t>
      </w:r>
      <w:r w:rsidRPr="00193950">
        <w:rPr>
          <w:rFonts w:ascii="仿宋" w:eastAsia="仿宋" w:hAnsi="仿宋" w:hint="eastAsia"/>
          <w:szCs w:val="32"/>
        </w:rPr>
        <w:t>无线车载监控维护</w:t>
      </w:r>
      <w:r>
        <w:rPr>
          <w:rFonts w:ascii="仿宋" w:eastAsia="仿宋" w:hAnsi="仿宋" w:hint="eastAsia"/>
          <w:szCs w:val="32"/>
        </w:rPr>
        <w:t>费用</w:t>
      </w:r>
      <w:r w:rsidR="001D21EF">
        <w:rPr>
          <w:rFonts w:ascii="仿宋" w:eastAsia="仿宋" w:hAnsi="仿宋" w:hint="eastAsia"/>
          <w:szCs w:val="32"/>
        </w:rPr>
        <w:t>14万元</w:t>
      </w:r>
      <w:r>
        <w:rPr>
          <w:rFonts w:ascii="仿宋" w:eastAsia="仿宋" w:hAnsi="仿宋" w:hint="eastAsia"/>
          <w:szCs w:val="32"/>
        </w:rPr>
        <w:t>，</w:t>
      </w:r>
      <w:r w:rsidRPr="00193950">
        <w:rPr>
          <w:rFonts w:ascii="仿宋" w:eastAsia="仿宋" w:hAnsi="仿宋" w:hint="eastAsia"/>
          <w:szCs w:val="32"/>
        </w:rPr>
        <w:t>普法宣传、条例宣传费</w:t>
      </w:r>
      <w:r w:rsidR="001D21EF">
        <w:rPr>
          <w:rFonts w:ascii="仿宋" w:eastAsia="仿宋" w:hAnsi="仿宋" w:hint="eastAsia"/>
          <w:szCs w:val="32"/>
        </w:rPr>
        <w:t>26万元</w:t>
      </w:r>
      <w:r>
        <w:rPr>
          <w:rFonts w:ascii="仿宋" w:eastAsia="仿宋" w:hAnsi="仿宋" w:hint="eastAsia"/>
          <w:szCs w:val="32"/>
        </w:rPr>
        <w:t>，</w:t>
      </w:r>
      <w:r w:rsidRPr="00193950">
        <w:rPr>
          <w:rFonts w:ascii="仿宋" w:eastAsia="仿宋" w:hAnsi="仿宋" w:hint="eastAsia"/>
          <w:szCs w:val="32"/>
        </w:rPr>
        <w:t>聘请律师劳务费</w:t>
      </w:r>
      <w:r w:rsidR="001D21EF">
        <w:rPr>
          <w:rFonts w:ascii="仿宋" w:eastAsia="仿宋" w:hAnsi="仿宋" w:hint="eastAsia"/>
          <w:szCs w:val="32"/>
        </w:rPr>
        <w:t>10万元</w:t>
      </w:r>
      <w:r>
        <w:rPr>
          <w:rFonts w:ascii="仿宋" w:eastAsia="仿宋" w:hAnsi="仿宋" w:hint="eastAsia"/>
          <w:szCs w:val="32"/>
        </w:rPr>
        <w:t>，</w:t>
      </w:r>
      <w:r w:rsidRPr="00193950">
        <w:rPr>
          <w:rFonts w:ascii="仿宋" w:eastAsia="仿宋" w:hAnsi="仿宋" w:hint="eastAsia"/>
          <w:szCs w:val="32"/>
        </w:rPr>
        <w:t>“双随机一公开”监督检查</w:t>
      </w:r>
      <w:r>
        <w:rPr>
          <w:rFonts w:ascii="仿宋" w:eastAsia="仿宋" w:hAnsi="仿宋" w:hint="eastAsia"/>
          <w:szCs w:val="32"/>
        </w:rPr>
        <w:t>经费</w:t>
      </w:r>
      <w:r w:rsidR="001D21EF">
        <w:rPr>
          <w:rFonts w:ascii="仿宋" w:eastAsia="仿宋" w:hAnsi="仿宋" w:hint="eastAsia"/>
          <w:szCs w:val="32"/>
        </w:rPr>
        <w:t>6.5万元</w:t>
      </w:r>
      <w:r>
        <w:rPr>
          <w:rFonts w:ascii="仿宋" w:eastAsia="仿宋" w:hAnsi="仿宋" w:hint="eastAsia"/>
          <w:szCs w:val="32"/>
        </w:rPr>
        <w:t>，</w:t>
      </w:r>
      <w:r w:rsidRPr="00193950">
        <w:rPr>
          <w:rFonts w:ascii="仿宋" w:eastAsia="仿宋" w:hAnsi="仿宋" w:hint="eastAsia"/>
          <w:szCs w:val="32"/>
        </w:rPr>
        <w:t>专项整治行动费用</w:t>
      </w:r>
      <w:r w:rsidR="001D21EF">
        <w:rPr>
          <w:rFonts w:ascii="仿宋" w:eastAsia="仿宋" w:hAnsi="仿宋" w:hint="eastAsia"/>
          <w:szCs w:val="32"/>
        </w:rPr>
        <w:t>1</w:t>
      </w:r>
      <w:r w:rsidR="003336A6">
        <w:rPr>
          <w:rFonts w:ascii="仿宋" w:eastAsia="仿宋" w:hAnsi="仿宋" w:hint="eastAsia"/>
          <w:szCs w:val="32"/>
        </w:rPr>
        <w:t>25.02</w:t>
      </w:r>
      <w:r w:rsidR="001D21EF">
        <w:rPr>
          <w:rFonts w:ascii="仿宋" w:eastAsia="仿宋" w:hAnsi="仿宋" w:hint="eastAsia"/>
          <w:szCs w:val="32"/>
        </w:rPr>
        <w:t>万元</w:t>
      </w:r>
      <w:r>
        <w:rPr>
          <w:rFonts w:ascii="仿宋" w:eastAsia="仿宋" w:hAnsi="仿宋" w:hint="eastAsia"/>
          <w:szCs w:val="32"/>
        </w:rPr>
        <w:t>，</w:t>
      </w:r>
      <w:r w:rsidRPr="00193950">
        <w:rPr>
          <w:rFonts w:ascii="仿宋" w:eastAsia="仿宋" w:hAnsi="仿宋" w:hint="eastAsia"/>
          <w:szCs w:val="32"/>
        </w:rPr>
        <w:t>征稽专用对讲系统通讯费</w:t>
      </w:r>
      <w:r w:rsidR="001D21EF">
        <w:rPr>
          <w:rFonts w:ascii="仿宋" w:eastAsia="仿宋" w:hAnsi="仿宋" w:hint="eastAsia"/>
          <w:szCs w:val="32"/>
        </w:rPr>
        <w:t>39.9万元</w:t>
      </w:r>
      <w:r>
        <w:rPr>
          <w:rFonts w:ascii="仿宋" w:eastAsia="仿宋" w:hAnsi="仿宋" w:hint="eastAsia"/>
          <w:szCs w:val="32"/>
        </w:rPr>
        <w:t>，</w:t>
      </w:r>
      <w:r w:rsidRPr="00BF5BCA">
        <w:rPr>
          <w:rFonts w:ascii="仿宋" w:eastAsia="仿宋" w:hAnsi="仿宋" w:hint="eastAsia"/>
          <w:szCs w:val="32"/>
        </w:rPr>
        <w:t>举报奖励、案件调查、查扣违章车辆保管费等相关征稽经费</w:t>
      </w:r>
      <w:r w:rsidR="001D21EF">
        <w:rPr>
          <w:rFonts w:ascii="仿宋" w:eastAsia="仿宋" w:hAnsi="仿宋" w:hint="eastAsia"/>
          <w:szCs w:val="32"/>
        </w:rPr>
        <w:t>1.3万元</w:t>
      </w:r>
      <w:r>
        <w:rPr>
          <w:rFonts w:ascii="仿宋" w:eastAsia="仿宋" w:hAnsi="仿宋" w:hint="eastAsia"/>
          <w:szCs w:val="32"/>
        </w:rPr>
        <w:t>，监控预警经费</w:t>
      </w:r>
      <w:r w:rsidR="001D21EF">
        <w:rPr>
          <w:rFonts w:ascii="仿宋" w:eastAsia="仿宋" w:hAnsi="仿宋" w:hint="eastAsia"/>
          <w:szCs w:val="32"/>
        </w:rPr>
        <w:t>42万元</w:t>
      </w:r>
      <w:r>
        <w:rPr>
          <w:rFonts w:ascii="仿宋" w:eastAsia="仿宋" w:hAnsi="仿宋" w:hint="eastAsia"/>
          <w:szCs w:val="32"/>
        </w:rPr>
        <w:t>，</w:t>
      </w:r>
      <w:r w:rsidRPr="00E77CB0">
        <w:rPr>
          <w:rFonts w:ascii="仿宋" w:eastAsia="仿宋" w:hAnsi="仿宋" w:hint="eastAsia"/>
          <w:szCs w:val="32"/>
        </w:rPr>
        <w:t>通行附加费退付手续费</w:t>
      </w:r>
      <w:r w:rsidR="001D21EF">
        <w:rPr>
          <w:rFonts w:ascii="仿宋" w:eastAsia="仿宋" w:hAnsi="仿宋" w:hint="eastAsia"/>
          <w:szCs w:val="32"/>
        </w:rPr>
        <w:t>31.6万元</w:t>
      </w:r>
      <w:r>
        <w:rPr>
          <w:rFonts w:ascii="仿宋" w:eastAsia="仿宋" w:hAnsi="仿宋" w:hint="eastAsia"/>
          <w:szCs w:val="32"/>
        </w:rPr>
        <w:t>，</w:t>
      </w:r>
      <w:r w:rsidRPr="00E77CB0">
        <w:rPr>
          <w:rFonts w:ascii="仿宋" w:eastAsia="仿宋" w:hAnsi="仿宋" w:hint="eastAsia"/>
          <w:szCs w:val="32"/>
        </w:rPr>
        <w:t>南港绿通检测设施及钴</w:t>
      </w:r>
      <w:r w:rsidRPr="00E77CB0">
        <w:rPr>
          <w:rFonts w:ascii="仿宋" w:eastAsia="仿宋" w:hAnsi="仿宋"/>
          <w:szCs w:val="32"/>
        </w:rPr>
        <w:t>60放射源安全维护</w:t>
      </w:r>
      <w:r>
        <w:rPr>
          <w:rFonts w:ascii="仿宋" w:eastAsia="仿宋" w:hAnsi="仿宋" w:hint="eastAsia"/>
          <w:szCs w:val="32"/>
        </w:rPr>
        <w:t>费</w:t>
      </w:r>
      <w:r w:rsidR="001D21EF">
        <w:rPr>
          <w:rFonts w:ascii="仿宋" w:eastAsia="仿宋" w:hAnsi="仿宋" w:hint="eastAsia"/>
          <w:szCs w:val="32"/>
        </w:rPr>
        <w:t>159.7万元</w:t>
      </w:r>
      <w:r>
        <w:rPr>
          <w:rFonts w:ascii="仿宋" w:eastAsia="仿宋" w:hAnsi="仿宋" w:hint="eastAsia"/>
          <w:szCs w:val="32"/>
        </w:rPr>
        <w:t>，</w:t>
      </w:r>
      <w:r w:rsidRPr="00E77CB0">
        <w:rPr>
          <w:rFonts w:ascii="仿宋" w:eastAsia="仿宋" w:hAnsi="仿宋" w:hint="eastAsia"/>
          <w:szCs w:val="32"/>
        </w:rPr>
        <w:t>信息安全等级保护测评服务费</w:t>
      </w:r>
      <w:r w:rsidR="001D21EF">
        <w:rPr>
          <w:rFonts w:ascii="仿宋" w:eastAsia="仿宋" w:hAnsi="仿宋" w:hint="eastAsia"/>
          <w:szCs w:val="32"/>
        </w:rPr>
        <w:t>24万元，</w:t>
      </w:r>
      <w:r w:rsidRPr="00E77CB0">
        <w:rPr>
          <w:rFonts w:ascii="仿宋" w:eastAsia="仿宋" w:hAnsi="仿宋" w:hint="eastAsia"/>
          <w:szCs w:val="32"/>
        </w:rPr>
        <w:t>经济责任审计</w:t>
      </w:r>
      <w:r>
        <w:rPr>
          <w:rFonts w:ascii="仿宋" w:eastAsia="仿宋" w:hAnsi="仿宋" w:hint="eastAsia"/>
          <w:szCs w:val="32"/>
        </w:rPr>
        <w:t>经费15.2万元。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lastRenderedPageBreak/>
        <w:t>（二）项目资金使用情况分析</w:t>
      </w:r>
    </w:p>
    <w:p w:rsidR="00A43467" w:rsidRPr="00BF5BCA" w:rsidRDefault="00A43467" w:rsidP="00B0124D">
      <w:pPr>
        <w:pStyle w:val="a3"/>
        <w:adjustRightInd w:val="0"/>
        <w:snapToGrid w:val="0"/>
        <w:ind w:firstLine="640"/>
        <w:rPr>
          <w:rFonts w:ascii="仿宋" w:eastAsia="仿宋" w:hAnsi="仿宋"/>
          <w:sz w:val="32"/>
          <w:szCs w:val="32"/>
        </w:rPr>
      </w:pPr>
      <w:r w:rsidRPr="00BF5BCA">
        <w:rPr>
          <w:rFonts w:ascii="仿宋" w:eastAsia="仿宋" w:hAnsi="仿宋" w:hint="eastAsia"/>
          <w:sz w:val="32"/>
          <w:szCs w:val="32"/>
        </w:rPr>
        <w:t>在</w:t>
      </w:r>
      <w:r w:rsidR="00B70EB3" w:rsidRPr="00BF5BCA">
        <w:rPr>
          <w:rFonts w:ascii="仿宋" w:eastAsia="仿宋" w:hAnsi="仿宋" w:hint="eastAsia"/>
          <w:sz w:val="32"/>
          <w:szCs w:val="32"/>
        </w:rPr>
        <w:t>预算项目资金下达后</w:t>
      </w:r>
      <w:r w:rsidRPr="00BF5BCA">
        <w:rPr>
          <w:rFonts w:ascii="仿宋" w:eastAsia="仿宋" w:hAnsi="仿宋" w:hint="eastAsia"/>
          <w:sz w:val="32"/>
          <w:szCs w:val="32"/>
        </w:rPr>
        <w:t>，</w:t>
      </w:r>
      <w:r w:rsidR="00B70EB3" w:rsidRPr="00BF5BCA">
        <w:rPr>
          <w:rFonts w:ascii="仿宋" w:eastAsia="仿宋" w:hAnsi="仿宋" w:hint="eastAsia"/>
          <w:sz w:val="32"/>
          <w:szCs w:val="32"/>
        </w:rPr>
        <w:t>我局及时分解预算执行任务，研究加快预算执行的措施、方法，定准目标，并</w:t>
      </w:r>
      <w:r w:rsidR="00B70EB3" w:rsidRPr="00BF5BCA">
        <w:rPr>
          <w:rFonts w:ascii="仿宋" w:eastAsia="仿宋" w:hAnsi="仿宋" w:hint="eastAsia"/>
          <w:bCs/>
          <w:sz w:val="32"/>
          <w:szCs w:val="32"/>
        </w:rPr>
        <w:t>指派责任人跟踪负责，</w:t>
      </w:r>
      <w:r w:rsidR="00B70EB3" w:rsidRPr="00BF5BCA">
        <w:rPr>
          <w:rFonts w:ascii="仿宋" w:eastAsia="仿宋" w:hAnsi="仿宋" w:hint="eastAsia"/>
          <w:sz w:val="32"/>
          <w:szCs w:val="32"/>
        </w:rPr>
        <w:t>加强预算执行推进，</w:t>
      </w:r>
      <w:r w:rsidRPr="00BF5BCA">
        <w:rPr>
          <w:rFonts w:ascii="仿宋" w:eastAsia="仿宋" w:hAnsi="仿宋" w:hint="eastAsia"/>
          <w:sz w:val="32"/>
          <w:szCs w:val="32"/>
        </w:rPr>
        <w:t>项目预算总成本投入资金</w:t>
      </w:r>
      <w:r w:rsidR="00390317">
        <w:rPr>
          <w:rFonts w:ascii="仿宋" w:eastAsia="仿宋" w:hAnsi="仿宋" w:hint="eastAsia"/>
          <w:sz w:val="32"/>
          <w:szCs w:val="32"/>
        </w:rPr>
        <w:t>6</w:t>
      </w:r>
      <w:r w:rsidR="00D40EAF">
        <w:rPr>
          <w:rFonts w:ascii="仿宋" w:eastAsia="仿宋" w:hAnsi="仿宋" w:hint="eastAsia"/>
          <w:sz w:val="32"/>
          <w:szCs w:val="32"/>
        </w:rPr>
        <w:t>11.02</w:t>
      </w:r>
      <w:r w:rsidRPr="00BF5BCA">
        <w:rPr>
          <w:rFonts w:ascii="仿宋" w:eastAsia="仿宋" w:hAnsi="仿宋" w:hint="eastAsia"/>
          <w:sz w:val="32"/>
          <w:szCs w:val="32"/>
        </w:rPr>
        <w:t>万元，实际使用资金总额为</w:t>
      </w:r>
      <w:r w:rsidR="00390317">
        <w:rPr>
          <w:rFonts w:ascii="仿宋" w:eastAsia="仿宋" w:hAnsi="仿宋" w:hint="eastAsia"/>
          <w:sz w:val="32"/>
          <w:szCs w:val="32"/>
        </w:rPr>
        <w:t>602.04</w:t>
      </w:r>
      <w:r w:rsidRPr="00BF5BCA">
        <w:rPr>
          <w:rFonts w:ascii="仿宋" w:eastAsia="仿宋" w:hAnsi="仿宋" w:hint="eastAsia"/>
          <w:sz w:val="32"/>
          <w:szCs w:val="32"/>
        </w:rPr>
        <w:t>万元</w:t>
      </w:r>
      <w:r w:rsidR="003C09D2">
        <w:rPr>
          <w:rFonts w:ascii="仿宋" w:eastAsia="仿宋" w:hAnsi="仿宋" w:hint="eastAsia"/>
          <w:sz w:val="32"/>
          <w:szCs w:val="32"/>
        </w:rPr>
        <w:t>，预算执行率</w:t>
      </w:r>
      <w:r w:rsidR="00D40EAF">
        <w:rPr>
          <w:rFonts w:ascii="仿宋" w:eastAsia="仿宋" w:hAnsi="仿宋" w:hint="eastAsia"/>
          <w:sz w:val="32"/>
          <w:szCs w:val="32"/>
        </w:rPr>
        <w:t>99</w:t>
      </w:r>
      <w:r w:rsidR="003C09D2">
        <w:rPr>
          <w:rFonts w:ascii="仿宋" w:eastAsia="仿宋" w:hAnsi="仿宋" w:hint="eastAsia"/>
          <w:sz w:val="32"/>
          <w:szCs w:val="32"/>
        </w:rPr>
        <w:t>%</w:t>
      </w:r>
      <w:r w:rsidRPr="00BF5BCA">
        <w:rPr>
          <w:rFonts w:ascii="仿宋" w:eastAsia="仿宋" w:hAnsi="仿宋" w:hint="eastAsia"/>
          <w:sz w:val="32"/>
          <w:szCs w:val="32"/>
        </w:rPr>
        <w:t>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/>
          <w:bCs/>
          <w:szCs w:val="32"/>
        </w:rPr>
      </w:pPr>
      <w:r w:rsidRPr="00BF5BCA">
        <w:rPr>
          <w:rFonts w:ascii="仿宋" w:eastAsia="仿宋" w:hAnsi="仿宋" w:hint="eastAsia"/>
          <w:szCs w:val="32"/>
        </w:rPr>
        <w:t>（三）项目资金管理情况分析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t>我</w:t>
      </w:r>
      <w:r w:rsidR="003B7B1E" w:rsidRPr="00BF5BCA">
        <w:rPr>
          <w:rFonts w:ascii="仿宋" w:eastAsia="仿宋" w:hAnsi="仿宋" w:hint="eastAsia"/>
          <w:szCs w:val="32"/>
        </w:rPr>
        <w:t>局</w:t>
      </w:r>
      <w:r w:rsidRPr="00BF5BCA">
        <w:rPr>
          <w:rFonts w:ascii="仿宋" w:eastAsia="仿宋" w:hAnsi="仿宋" w:hint="eastAsia"/>
          <w:szCs w:val="32"/>
        </w:rPr>
        <w:t>严格按照资金管理办法和财务管理办法，以及有关项目资金管理的规定和政策，由各</w:t>
      </w:r>
      <w:r w:rsidR="000D000C" w:rsidRPr="00BF5BCA">
        <w:rPr>
          <w:rFonts w:ascii="仿宋" w:eastAsia="仿宋" w:hAnsi="仿宋" w:hint="eastAsia"/>
          <w:szCs w:val="32"/>
        </w:rPr>
        <w:t>子</w:t>
      </w:r>
      <w:r w:rsidRPr="00BF5BCA">
        <w:rPr>
          <w:rFonts w:ascii="仿宋" w:eastAsia="仿宋" w:hAnsi="仿宋" w:hint="eastAsia"/>
          <w:szCs w:val="32"/>
        </w:rPr>
        <w:t>项目负责</w:t>
      </w:r>
      <w:r w:rsidR="00C324D2" w:rsidRPr="00BF5BCA">
        <w:rPr>
          <w:rFonts w:ascii="仿宋" w:eastAsia="仿宋" w:hAnsi="仿宋" w:hint="eastAsia"/>
          <w:szCs w:val="32"/>
        </w:rPr>
        <w:t>人</w:t>
      </w:r>
      <w:r w:rsidRPr="00BF5BCA">
        <w:rPr>
          <w:rFonts w:ascii="仿宋" w:eastAsia="仿宋" w:hAnsi="仿宋" w:hint="eastAsia"/>
          <w:szCs w:val="32"/>
        </w:rPr>
        <w:t>根据项目计划和</w:t>
      </w:r>
      <w:r w:rsidR="00D65E60" w:rsidRPr="00BF5BCA">
        <w:rPr>
          <w:rFonts w:ascii="仿宋" w:eastAsia="仿宋" w:hAnsi="仿宋" w:hint="eastAsia"/>
          <w:szCs w:val="32"/>
        </w:rPr>
        <w:t>实施</w:t>
      </w:r>
      <w:r w:rsidRPr="00BF5BCA">
        <w:rPr>
          <w:rFonts w:ascii="仿宋" w:eastAsia="仿宋" w:hAnsi="仿宋" w:hint="eastAsia"/>
          <w:szCs w:val="32"/>
        </w:rPr>
        <w:t>进度申请使用资金</w:t>
      </w:r>
      <w:r w:rsidR="00886178" w:rsidRPr="00BF5BCA">
        <w:rPr>
          <w:rFonts w:ascii="仿宋" w:eastAsia="仿宋" w:hAnsi="仿宋" w:hint="eastAsia"/>
          <w:szCs w:val="32"/>
        </w:rPr>
        <w:t>，财务科监督资金使用</w:t>
      </w:r>
      <w:r w:rsidRPr="00BF5BCA">
        <w:rPr>
          <w:rFonts w:ascii="仿宋" w:eastAsia="仿宋" w:hAnsi="仿宋" w:hint="eastAsia"/>
          <w:szCs w:val="32"/>
        </w:rPr>
        <w:t>，按照资金核算管理部门的要求，坚持履行规定的程序和手续，接受财政厅、交通运输厅对资金使用情况的跟踪监督检查，确保项目资金使用安全有效，确保财政配套资金和自筹资金运行安全。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三、项目组织实施情况</w:t>
      </w:r>
    </w:p>
    <w:p w:rsidR="005D08C0" w:rsidRPr="00BF5BCA" w:rsidRDefault="00080A7E" w:rsidP="00B0124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FangSong"/>
          <w:kern w:val="0"/>
          <w:szCs w:val="32"/>
        </w:rPr>
      </w:pPr>
      <w:r w:rsidRPr="00BF5BCA">
        <w:rPr>
          <w:rFonts w:ascii="仿宋" w:eastAsia="仿宋" w:hAnsi="仿宋" w:cs="FangSong" w:hint="eastAsia"/>
          <w:kern w:val="0"/>
          <w:szCs w:val="32"/>
        </w:rPr>
        <w:t>为确保20</w:t>
      </w:r>
      <w:r w:rsidR="004B291C">
        <w:rPr>
          <w:rFonts w:ascii="仿宋" w:eastAsia="仿宋" w:hAnsi="仿宋" w:cs="FangSong" w:hint="eastAsia"/>
          <w:kern w:val="0"/>
          <w:szCs w:val="32"/>
        </w:rPr>
        <w:t>20</w:t>
      </w:r>
      <w:r w:rsidRPr="00BF5BCA">
        <w:rPr>
          <w:rFonts w:ascii="仿宋" w:eastAsia="仿宋" w:hAnsi="仿宋" w:cs="FangSong" w:hint="eastAsia"/>
          <w:kern w:val="0"/>
          <w:szCs w:val="32"/>
        </w:rPr>
        <w:t>年度预算执行工作顺利开展，</w:t>
      </w:r>
      <w:r w:rsidR="003B7B1E" w:rsidRPr="00BF5BCA">
        <w:rPr>
          <w:rFonts w:ascii="仿宋" w:eastAsia="仿宋" w:hAnsi="仿宋" w:cs="FangSong" w:hint="eastAsia"/>
          <w:kern w:val="0"/>
          <w:szCs w:val="32"/>
        </w:rPr>
        <w:t>我局</w:t>
      </w:r>
      <w:r w:rsidRPr="00BF5BCA">
        <w:rPr>
          <w:rFonts w:ascii="仿宋" w:eastAsia="仿宋" w:hAnsi="仿宋" w:cs="FangSong" w:hint="eastAsia"/>
          <w:kern w:val="0"/>
          <w:szCs w:val="32"/>
        </w:rPr>
        <w:t>制定了详实的《20</w:t>
      </w:r>
      <w:r w:rsidR="004B291C">
        <w:rPr>
          <w:rFonts w:ascii="仿宋" w:eastAsia="仿宋" w:hAnsi="仿宋" w:cs="FangSong" w:hint="eastAsia"/>
          <w:kern w:val="0"/>
          <w:szCs w:val="32"/>
        </w:rPr>
        <w:t>20</w:t>
      </w:r>
      <w:r w:rsidRPr="00BF5BCA">
        <w:rPr>
          <w:rFonts w:ascii="仿宋" w:eastAsia="仿宋" w:hAnsi="仿宋" w:cs="FangSong" w:hint="eastAsia"/>
          <w:kern w:val="0"/>
          <w:szCs w:val="32"/>
        </w:rPr>
        <w:t>年项目预算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责任</w:t>
      </w:r>
      <w:r w:rsidRPr="00BF5BCA">
        <w:rPr>
          <w:rFonts w:ascii="仿宋" w:eastAsia="仿宋" w:hAnsi="仿宋" w:cs="FangSong" w:hint="eastAsia"/>
          <w:kern w:val="0"/>
          <w:szCs w:val="32"/>
        </w:rPr>
        <w:t>分解表》，共分解责任目标</w:t>
      </w:r>
      <w:r w:rsidR="004B291C">
        <w:rPr>
          <w:rFonts w:ascii="仿宋" w:eastAsia="仿宋" w:hAnsi="仿宋" w:cs="FangSong" w:hint="eastAsia"/>
          <w:kern w:val="0"/>
          <w:szCs w:val="32"/>
        </w:rPr>
        <w:t>18</w:t>
      </w:r>
      <w:r w:rsidRPr="00BF5BCA">
        <w:rPr>
          <w:rFonts w:ascii="仿宋" w:eastAsia="仿宋" w:hAnsi="仿宋" w:cs="FangSong" w:hint="eastAsia"/>
          <w:kern w:val="0"/>
          <w:szCs w:val="32"/>
        </w:rPr>
        <w:t>项，每项责任目标都有目标项目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预算数</w:t>
      </w:r>
      <w:r w:rsidRPr="00BF5BCA">
        <w:rPr>
          <w:rFonts w:ascii="仿宋" w:eastAsia="仿宋" w:hAnsi="仿宋" w:cs="FangSong" w:hint="eastAsia"/>
          <w:kern w:val="0"/>
          <w:szCs w:val="32"/>
        </w:rPr>
        <w:t>、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完成数、完成率、预计</w:t>
      </w:r>
      <w:r w:rsidRPr="00BF5BCA">
        <w:rPr>
          <w:rFonts w:ascii="仿宋" w:eastAsia="仿宋" w:hAnsi="仿宋" w:cs="FangSong" w:hint="eastAsia"/>
          <w:kern w:val="0"/>
          <w:szCs w:val="32"/>
        </w:rPr>
        <w:t>完成时间、责任部门、责任人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6</w:t>
      </w:r>
      <w:r w:rsidRPr="00BF5BCA">
        <w:rPr>
          <w:rFonts w:ascii="仿宋" w:eastAsia="仿宋" w:hAnsi="仿宋" w:cs="FangSong" w:hint="eastAsia"/>
          <w:kern w:val="0"/>
          <w:szCs w:val="32"/>
        </w:rPr>
        <w:t>项内容。该《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项目预算责任</w:t>
      </w:r>
      <w:r w:rsidRPr="00BF5BCA">
        <w:rPr>
          <w:rFonts w:ascii="仿宋" w:eastAsia="仿宋" w:hAnsi="仿宋" w:cs="FangSong" w:hint="eastAsia"/>
          <w:kern w:val="0"/>
          <w:szCs w:val="32"/>
        </w:rPr>
        <w:t>分解表》是根据《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省交通规费征稽局</w:t>
      </w:r>
      <w:r w:rsidRPr="00BF5BCA">
        <w:rPr>
          <w:rFonts w:ascii="仿宋" w:eastAsia="仿宋" w:hAnsi="仿宋" w:cs="FangSong" w:hint="eastAsia"/>
          <w:kern w:val="0"/>
          <w:szCs w:val="32"/>
        </w:rPr>
        <w:t>20</w:t>
      </w:r>
      <w:r w:rsidR="004B291C">
        <w:rPr>
          <w:rFonts w:ascii="仿宋" w:eastAsia="仿宋" w:hAnsi="仿宋" w:cs="FangSong" w:hint="eastAsia"/>
          <w:kern w:val="0"/>
          <w:szCs w:val="32"/>
        </w:rPr>
        <w:t>20</w:t>
      </w:r>
      <w:r w:rsidRPr="00BF5BCA">
        <w:rPr>
          <w:rFonts w:ascii="仿宋" w:eastAsia="仿宋" w:hAnsi="仿宋" w:cs="FangSong" w:hint="eastAsia"/>
          <w:kern w:val="0"/>
          <w:szCs w:val="32"/>
        </w:rPr>
        <w:t>年工作要点》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要求</w:t>
      </w:r>
      <w:r w:rsidRPr="00BF5BCA">
        <w:rPr>
          <w:rFonts w:ascii="仿宋" w:eastAsia="仿宋" w:hAnsi="仿宋" w:cs="FangSong" w:hint="eastAsia"/>
          <w:kern w:val="0"/>
          <w:szCs w:val="32"/>
        </w:rPr>
        <w:t>，结合各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科</w:t>
      </w:r>
      <w:r w:rsidRPr="00BF5BCA">
        <w:rPr>
          <w:rFonts w:ascii="仿宋" w:eastAsia="仿宋" w:hAnsi="仿宋" w:cs="FangSong" w:hint="eastAsia"/>
          <w:kern w:val="0"/>
          <w:szCs w:val="32"/>
        </w:rPr>
        <w:t>室的工作职能进行逐项分解。各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科</w:t>
      </w:r>
      <w:r w:rsidRPr="00BF5BCA">
        <w:rPr>
          <w:rFonts w:ascii="仿宋" w:eastAsia="仿宋" w:hAnsi="仿宋" w:cs="FangSong" w:hint="eastAsia"/>
          <w:kern w:val="0"/>
          <w:szCs w:val="32"/>
        </w:rPr>
        <w:t>室责任人和责任领导按照《</w:t>
      </w:r>
      <w:r w:rsidR="005D08C0" w:rsidRPr="00BF5BCA">
        <w:rPr>
          <w:rFonts w:ascii="仿宋" w:eastAsia="仿宋" w:hAnsi="仿宋" w:cs="FangSong" w:hint="eastAsia"/>
          <w:kern w:val="0"/>
          <w:szCs w:val="32"/>
        </w:rPr>
        <w:t>项目预算责任</w:t>
      </w:r>
      <w:r w:rsidRPr="00BF5BCA">
        <w:rPr>
          <w:rFonts w:ascii="仿宋" w:eastAsia="仿宋" w:hAnsi="仿宋" w:cs="FangSong" w:hint="eastAsia"/>
          <w:kern w:val="0"/>
          <w:szCs w:val="32"/>
        </w:rPr>
        <w:t>分解表》的内容认真履行职责，加强组织协调和督促检查，及</w:t>
      </w:r>
      <w:r w:rsidRPr="00BF5BCA">
        <w:rPr>
          <w:rFonts w:ascii="仿宋" w:eastAsia="仿宋" w:hAnsi="仿宋" w:cs="FangSong" w:hint="eastAsia"/>
          <w:kern w:val="0"/>
          <w:szCs w:val="32"/>
        </w:rPr>
        <w:lastRenderedPageBreak/>
        <w:t>时总结工作，加强日常管理，经过机关全体干部职工的努力，各项目标任务圆满完成。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四、项目绩效情况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（一）项目绩效目标完成情况分析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1. 项目的经济性分析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t>（1）项目成本（预算）控制情况</w:t>
      </w:r>
    </w:p>
    <w:p w:rsidR="00A43467" w:rsidRPr="00BF5BCA" w:rsidRDefault="009B2FE2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t>我</w:t>
      </w:r>
      <w:r w:rsidR="00A43467" w:rsidRPr="00BF5BCA">
        <w:rPr>
          <w:rFonts w:ascii="仿宋" w:eastAsia="仿宋" w:hAnsi="仿宋" w:hint="eastAsia"/>
          <w:szCs w:val="32"/>
        </w:rPr>
        <w:t>局</w:t>
      </w:r>
      <w:r w:rsidR="00AC3496" w:rsidRPr="00BF5BCA">
        <w:rPr>
          <w:rFonts w:ascii="仿宋" w:eastAsia="仿宋" w:hAnsi="仿宋" w:hint="eastAsia"/>
          <w:szCs w:val="32"/>
        </w:rPr>
        <w:t>综合事务</w:t>
      </w:r>
      <w:r w:rsidR="00A43467" w:rsidRPr="00BF5BCA">
        <w:rPr>
          <w:rFonts w:ascii="仿宋" w:eastAsia="仿宋" w:hAnsi="仿宋" w:hint="eastAsia"/>
          <w:szCs w:val="32"/>
        </w:rPr>
        <w:t>项目预算总成本投入资金</w:t>
      </w:r>
      <w:r w:rsidR="004B291C">
        <w:rPr>
          <w:rFonts w:ascii="仿宋" w:eastAsia="仿宋" w:hAnsi="仿宋" w:hint="eastAsia"/>
          <w:szCs w:val="32"/>
        </w:rPr>
        <w:t>611.02</w:t>
      </w:r>
      <w:r w:rsidR="00A43467" w:rsidRPr="00BF5BCA">
        <w:rPr>
          <w:rFonts w:ascii="仿宋" w:eastAsia="仿宋" w:hAnsi="仿宋" w:cs="仿宋_GB2312" w:hint="eastAsia"/>
          <w:bCs/>
          <w:szCs w:val="32"/>
        </w:rPr>
        <w:t>万元，实际使用资金为</w:t>
      </w:r>
      <w:r w:rsidR="004B291C">
        <w:rPr>
          <w:rFonts w:ascii="仿宋" w:eastAsia="仿宋" w:hAnsi="仿宋" w:hint="eastAsia"/>
          <w:szCs w:val="32"/>
        </w:rPr>
        <w:t>602.04</w:t>
      </w:r>
      <w:r w:rsidR="00A43467" w:rsidRPr="00BF5BCA">
        <w:rPr>
          <w:rFonts w:ascii="仿宋" w:eastAsia="仿宋" w:hAnsi="仿宋" w:cs="仿宋_GB2312" w:hint="eastAsia"/>
          <w:bCs/>
          <w:szCs w:val="32"/>
        </w:rPr>
        <w:t>万元，项目成本有效控制在预算之内。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t>（2）项目成本（预算）节约情况</w:t>
      </w:r>
    </w:p>
    <w:p w:rsidR="00A43467" w:rsidRPr="00BF5BCA" w:rsidRDefault="00A43467" w:rsidP="00B0124D">
      <w:pPr>
        <w:tabs>
          <w:tab w:val="left" w:pos="640"/>
        </w:tabs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kern w:val="0"/>
          <w:szCs w:val="32"/>
        </w:rPr>
      </w:pPr>
      <w:r w:rsidRPr="00BF5BCA">
        <w:rPr>
          <w:rFonts w:ascii="仿宋" w:eastAsia="仿宋" w:hAnsi="仿宋" w:hint="eastAsia"/>
          <w:kern w:val="0"/>
          <w:szCs w:val="32"/>
        </w:rPr>
        <w:t>各子项目均根据实际情况分配项目使用资金，在项目的采购、实施费用进行严格规划和分配，合理利用项目投入的资金。</w:t>
      </w:r>
    </w:p>
    <w:p w:rsidR="00A43467" w:rsidRPr="00BF5BCA" w:rsidRDefault="00A43467" w:rsidP="00B0124D">
      <w:pPr>
        <w:tabs>
          <w:tab w:val="left" w:pos="640"/>
        </w:tabs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2. 项目的效率性分析</w:t>
      </w:r>
    </w:p>
    <w:p w:rsidR="00B53E10" w:rsidRPr="00BF5BCA" w:rsidRDefault="00B53E10" w:rsidP="00B0124D">
      <w:pPr>
        <w:adjustRightInd w:val="0"/>
        <w:snapToGrid w:val="0"/>
        <w:spacing w:line="360" w:lineRule="auto"/>
        <w:ind w:firstLine="510"/>
        <w:rPr>
          <w:rFonts w:ascii="仿宋" w:eastAsia="仿宋" w:hAnsi="仿宋"/>
          <w:kern w:val="0"/>
          <w:szCs w:val="32"/>
        </w:rPr>
      </w:pPr>
      <w:r w:rsidRPr="00BF5BCA">
        <w:rPr>
          <w:rFonts w:ascii="仿宋" w:eastAsia="仿宋" w:hAnsi="仿宋" w:hint="eastAsia"/>
          <w:kern w:val="0"/>
          <w:szCs w:val="32"/>
        </w:rPr>
        <w:t>（1）项目的实施进度</w:t>
      </w:r>
    </w:p>
    <w:p w:rsidR="00E57B63" w:rsidRPr="00BF5BCA" w:rsidRDefault="00C761F2" w:rsidP="00040088">
      <w:pPr>
        <w:adjustRightInd w:val="0"/>
        <w:snapToGrid w:val="0"/>
        <w:spacing w:line="360" w:lineRule="auto"/>
        <w:ind w:firstLineChars="209" w:firstLine="669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kern w:val="0"/>
          <w:szCs w:val="32"/>
        </w:rPr>
        <w:t>我局在项目资金下达后，确定各子项目负责机构</w:t>
      </w:r>
      <w:r w:rsidR="00E025FE" w:rsidRPr="00BF5BCA">
        <w:rPr>
          <w:rFonts w:ascii="仿宋" w:eastAsia="仿宋" w:hAnsi="仿宋" w:hint="eastAsia"/>
          <w:kern w:val="0"/>
          <w:szCs w:val="32"/>
        </w:rPr>
        <w:t>及执行方式</w:t>
      </w:r>
      <w:r w:rsidRPr="00BF5BCA">
        <w:rPr>
          <w:rFonts w:ascii="仿宋" w:eastAsia="仿宋" w:hAnsi="仿宋" w:hint="eastAsia"/>
          <w:kern w:val="0"/>
          <w:szCs w:val="32"/>
        </w:rPr>
        <w:t>：</w:t>
      </w:r>
      <w:r w:rsidR="0086391B" w:rsidRPr="00BF5BCA">
        <w:rPr>
          <w:rFonts w:ascii="仿宋" w:eastAsia="仿宋" w:hAnsi="仿宋" w:hint="eastAsia"/>
          <w:kern w:val="0"/>
          <w:szCs w:val="32"/>
        </w:rPr>
        <w:t>征稽专用对讲机系统通讯费</w:t>
      </w:r>
      <w:r w:rsidR="00E025FE" w:rsidRPr="00BF5BCA">
        <w:rPr>
          <w:rFonts w:ascii="仿宋" w:eastAsia="仿宋" w:hAnsi="仿宋" w:hint="eastAsia"/>
          <w:kern w:val="0"/>
          <w:szCs w:val="32"/>
        </w:rPr>
        <w:t>按月支出</w:t>
      </w:r>
      <w:r w:rsidRPr="00BF5BCA">
        <w:rPr>
          <w:rFonts w:ascii="仿宋" w:eastAsia="仿宋" w:hAnsi="仿宋" w:hint="eastAsia"/>
          <w:kern w:val="0"/>
          <w:szCs w:val="32"/>
        </w:rPr>
        <w:t>、专项整治行动</w:t>
      </w:r>
      <w:r w:rsidR="00022388" w:rsidRPr="00BF5BCA">
        <w:rPr>
          <w:rFonts w:ascii="仿宋" w:eastAsia="仿宋" w:hAnsi="仿宋" w:hint="eastAsia"/>
          <w:kern w:val="0"/>
          <w:szCs w:val="32"/>
        </w:rPr>
        <w:t>及</w:t>
      </w:r>
      <w:r w:rsidR="00022388" w:rsidRPr="00BF5BCA">
        <w:rPr>
          <w:rFonts w:ascii="仿宋" w:eastAsia="仿宋" w:hAnsi="仿宋" w:hint="eastAsia"/>
          <w:szCs w:val="32"/>
        </w:rPr>
        <w:t>举报奖励、案件调查、查扣违章车辆保管费等相关征稽经费</w:t>
      </w:r>
      <w:r w:rsidRPr="00BF5BCA">
        <w:rPr>
          <w:rFonts w:ascii="仿宋" w:eastAsia="仿宋" w:hAnsi="仿宋" w:hint="eastAsia"/>
          <w:kern w:val="0"/>
          <w:szCs w:val="32"/>
        </w:rPr>
        <w:t>由稽查科</w:t>
      </w:r>
      <w:r w:rsidR="00E025FE" w:rsidRPr="00BF5BCA">
        <w:rPr>
          <w:rFonts w:ascii="仿宋" w:eastAsia="仿宋" w:hAnsi="仿宋" w:hint="eastAsia"/>
          <w:kern w:val="0"/>
          <w:szCs w:val="32"/>
        </w:rPr>
        <w:t>统筹分阶段</w:t>
      </w:r>
      <w:r w:rsidRPr="00BF5BCA">
        <w:rPr>
          <w:rFonts w:ascii="仿宋" w:eastAsia="仿宋" w:hAnsi="仿宋" w:hint="eastAsia"/>
          <w:kern w:val="0"/>
          <w:szCs w:val="32"/>
        </w:rPr>
        <w:t>负责；会议费</w:t>
      </w:r>
      <w:r w:rsidR="00E025FE" w:rsidRPr="00BF5BCA">
        <w:rPr>
          <w:rFonts w:ascii="仿宋" w:eastAsia="仿宋" w:hAnsi="仿宋" w:hint="eastAsia"/>
          <w:kern w:val="0"/>
          <w:szCs w:val="32"/>
        </w:rPr>
        <w:t>、培训费全局各科室按需开展支出；</w:t>
      </w:r>
      <w:r w:rsidRPr="00BF5BCA">
        <w:rPr>
          <w:rFonts w:ascii="仿宋" w:eastAsia="仿宋" w:hAnsi="仿宋" w:hint="eastAsia"/>
          <w:kern w:val="0"/>
          <w:szCs w:val="32"/>
        </w:rPr>
        <w:t>安全生产</w:t>
      </w:r>
      <w:r w:rsidR="00022388" w:rsidRPr="00BF5BCA">
        <w:rPr>
          <w:rFonts w:ascii="仿宋" w:eastAsia="仿宋" w:hAnsi="仿宋" w:hint="eastAsia"/>
          <w:kern w:val="0"/>
          <w:szCs w:val="32"/>
        </w:rPr>
        <w:t>管理费、</w:t>
      </w:r>
      <w:r w:rsidR="00022388" w:rsidRPr="00BF5BCA">
        <w:rPr>
          <w:rFonts w:ascii="仿宋" w:eastAsia="仿宋" w:hAnsi="仿宋" w:hint="eastAsia"/>
          <w:szCs w:val="32"/>
        </w:rPr>
        <w:t>规费征收执法舆情收集反馈意见平台费用</w:t>
      </w:r>
      <w:r w:rsidR="004E3B64">
        <w:rPr>
          <w:rFonts w:ascii="仿宋" w:eastAsia="仿宋" w:hAnsi="仿宋" w:hint="eastAsia"/>
          <w:szCs w:val="32"/>
        </w:rPr>
        <w:t>、</w:t>
      </w:r>
      <w:r w:rsidR="00022388" w:rsidRPr="00BF5BCA">
        <w:rPr>
          <w:rFonts w:ascii="仿宋" w:eastAsia="仿宋" w:hAnsi="仿宋" w:hint="eastAsia"/>
          <w:szCs w:val="32"/>
        </w:rPr>
        <w:t>通行附加费退费宣传策划经费</w:t>
      </w:r>
      <w:r w:rsidR="004E3B64">
        <w:rPr>
          <w:rFonts w:ascii="仿宋" w:eastAsia="仿宋" w:hAnsi="仿宋" w:hint="eastAsia"/>
          <w:szCs w:val="32"/>
        </w:rPr>
        <w:t>及</w:t>
      </w:r>
      <w:r w:rsidR="004E3B64" w:rsidRPr="00193950">
        <w:rPr>
          <w:rFonts w:ascii="仿宋" w:eastAsia="仿宋" w:hAnsi="仿宋" w:hint="eastAsia"/>
          <w:szCs w:val="32"/>
        </w:rPr>
        <w:t>无线车载监控维护</w:t>
      </w:r>
      <w:r w:rsidR="004E3B64">
        <w:rPr>
          <w:rFonts w:ascii="仿宋" w:eastAsia="仿宋" w:hAnsi="仿宋" w:hint="eastAsia"/>
          <w:szCs w:val="32"/>
        </w:rPr>
        <w:t>费用</w:t>
      </w:r>
      <w:r w:rsidRPr="00BF5BCA">
        <w:rPr>
          <w:rFonts w:ascii="仿宋" w:eastAsia="仿宋" w:hAnsi="仿宋" w:hint="eastAsia"/>
          <w:kern w:val="0"/>
          <w:szCs w:val="32"/>
        </w:rPr>
        <w:t>由办公室负责</w:t>
      </w:r>
      <w:r w:rsidR="00E025FE" w:rsidRPr="00BF5BCA">
        <w:rPr>
          <w:rFonts w:ascii="仿宋" w:eastAsia="仿宋" w:hAnsi="仿宋" w:hint="eastAsia"/>
          <w:kern w:val="0"/>
          <w:szCs w:val="32"/>
        </w:rPr>
        <w:t>于年中一次性支出</w:t>
      </w:r>
      <w:r w:rsidRPr="00BF5BCA">
        <w:rPr>
          <w:rFonts w:ascii="仿宋" w:eastAsia="仿宋" w:hAnsi="仿宋" w:hint="eastAsia"/>
          <w:kern w:val="0"/>
          <w:szCs w:val="32"/>
        </w:rPr>
        <w:t>；</w:t>
      </w:r>
      <w:r w:rsidR="004A6510" w:rsidRPr="00BF5BCA">
        <w:rPr>
          <w:rFonts w:ascii="仿宋" w:eastAsia="仿宋" w:hAnsi="仿宋" w:hint="eastAsia"/>
          <w:kern w:val="0"/>
          <w:szCs w:val="32"/>
        </w:rPr>
        <w:t>经济责任审计</w:t>
      </w:r>
      <w:r w:rsidRPr="00BF5BCA">
        <w:rPr>
          <w:rFonts w:ascii="仿宋" w:eastAsia="仿宋" w:hAnsi="仿宋" w:hint="eastAsia"/>
          <w:kern w:val="0"/>
          <w:szCs w:val="32"/>
        </w:rPr>
        <w:t>由监审科负责</w:t>
      </w:r>
      <w:r w:rsidR="0052570E" w:rsidRPr="00BF5BCA">
        <w:rPr>
          <w:rFonts w:ascii="仿宋" w:eastAsia="仿宋" w:hAnsi="仿宋" w:hint="eastAsia"/>
          <w:kern w:val="0"/>
          <w:szCs w:val="32"/>
        </w:rPr>
        <w:t>于三季度内审计完毕</w:t>
      </w:r>
      <w:r w:rsidRPr="00BF5BCA">
        <w:rPr>
          <w:rFonts w:ascii="仿宋" w:eastAsia="仿宋" w:hAnsi="仿宋" w:hint="eastAsia"/>
          <w:kern w:val="0"/>
          <w:szCs w:val="32"/>
        </w:rPr>
        <w:t>；</w:t>
      </w:r>
      <w:r w:rsidRPr="00BF5BCA">
        <w:rPr>
          <w:rFonts w:ascii="仿宋" w:eastAsia="仿宋" w:hAnsi="仿宋" w:hint="eastAsia"/>
          <w:kern w:val="0"/>
          <w:szCs w:val="32"/>
        </w:rPr>
        <w:lastRenderedPageBreak/>
        <w:t>法规宣传与通告费由法规科负责</w:t>
      </w:r>
      <w:r w:rsidR="0052570E" w:rsidRPr="00BF5BCA">
        <w:rPr>
          <w:rFonts w:ascii="仿宋" w:eastAsia="仿宋" w:hAnsi="仿宋" w:hint="eastAsia"/>
          <w:kern w:val="0"/>
          <w:szCs w:val="32"/>
        </w:rPr>
        <w:t>年初、年末于新闻媒体中刊登公告</w:t>
      </w:r>
      <w:r w:rsidR="00022388" w:rsidRPr="00BF5BCA">
        <w:rPr>
          <w:rFonts w:ascii="仿宋" w:eastAsia="仿宋" w:hAnsi="仿宋" w:hint="eastAsia"/>
          <w:kern w:val="0"/>
          <w:szCs w:val="32"/>
        </w:rPr>
        <w:t>，</w:t>
      </w:r>
      <w:r w:rsidR="00022388" w:rsidRPr="00BF5BCA">
        <w:rPr>
          <w:rFonts w:ascii="仿宋" w:eastAsia="仿宋" w:hAnsi="仿宋" w:hint="eastAsia"/>
          <w:szCs w:val="32"/>
        </w:rPr>
        <w:t>聘请法律顾问劳务费及“双随机一公开”监督检查费由法规科负责按计划进行</w:t>
      </w:r>
      <w:r w:rsidRPr="00BF5BCA">
        <w:rPr>
          <w:rFonts w:ascii="仿宋" w:eastAsia="仿宋" w:hAnsi="仿宋" w:hint="eastAsia"/>
          <w:kern w:val="0"/>
          <w:szCs w:val="32"/>
        </w:rPr>
        <w:t>；</w:t>
      </w:r>
      <w:r w:rsidR="00040088">
        <w:rPr>
          <w:rFonts w:ascii="仿宋" w:eastAsia="仿宋" w:hAnsi="仿宋" w:hint="eastAsia"/>
          <w:kern w:val="0"/>
          <w:szCs w:val="32"/>
        </w:rPr>
        <w:t>征收业务</w:t>
      </w:r>
      <w:r w:rsidRPr="00BF5BCA">
        <w:rPr>
          <w:rFonts w:ascii="仿宋" w:eastAsia="仿宋" w:hAnsi="仿宋" w:hint="eastAsia"/>
          <w:kern w:val="0"/>
          <w:szCs w:val="32"/>
        </w:rPr>
        <w:t>票据票证印刷费由征收科负责</w:t>
      </w:r>
      <w:r w:rsidR="00E32C2D">
        <w:rPr>
          <w:rFonts w:ascii="仿宋" w:eastAsia="仿宋" w:hAnsi="仿宋" w:hint="eastAsia"/>
          <w:kern w:val="0"/>
          <w:szCs w:val="32"/>
        </w:rPr>
        <w:t>按需要进行</w:t>
      </w:r>
      <w:r w:rsidR="00022388" w:rsidRPr="00BF5BCA">
        <w:rPr>
          <w:rFonts w:ascii="仿宋" w:eastAsia="仿宋" w:hAnsi="仿宋" w:hint="eastAsia"/>
          <w:kern w:val="0"/>
          <w:szCs w:val="32"/>
        </w:rPr>
        <w:t>；</w:t>
      </w:r>
      <w:r w:rsidR="00022388" w:rsidRPr="00BF5BCA">
        <w:rPr>
          <w:rFonts w:ascii="仿宋" w:eastAsia="仿宋" w:hAnsi="仿宋" w:hint="eastAsia"/>
          <w:szCs w:val="32"/>
        </w:rPr>
        <w:t>通行附加费退付手续费</w:t>
      </w:r>
      <w:r w:rsidR="00040088">
        <w:rPr>
          <w:rFonts w:ascii="仿宋" w:eastAsia="仿宋" w:hAnsi="仿宋" w:hint="eastAsia"/>
          <w:szCs w:val="32"/>
        </w:rPr>
        <w:t>、</w:t>
      </w:r>
      <w:r w:rsidR="00022388" w:rsidRPr="00BF5BCA">
        <w:rPr>
          <w:rFonts w:ascii="仿宋" w:eastAsia="仿宋" w:hAnsi="仿宋" w:hint="eastAsia"/>
          <w:szCs w:val="32"/>
        </w:rPr>
        <w:t>南港绿通检测设施及钴</w:t>
      </w:r>
      <w:r w:rsidR="00022388" w:rsidRPr="00BF5BCA">
        <w:rPr>
          <w:rFonts w:ascii="仿宋" w:eastAsia="仿宋" w:hAnsi="仿宋"/>
          <w:szCs w:val="32"/>
        </w:rPr>
        <w:t>60放射源安全维护</w:t>
      </w:r>
      <w:r w:rsidR="00040088">
        <w:rPr>
          <w:rFonts w:ascii="仿宋" w:eastAsia="仿宋" w:hAnsi="仿宋" w:hint="eastAsia"/>
          <w:szCs w:val="32"/>
        </w:rPr>
        <w:t>费、</w:t>
      </w:r>
      <w:r w:rsidR="00040088" w:rsidRPr="00E77CB0">
        <w:rPr>
          <w:rFonts w:ascii="仿宋" w:eastAsia="仿宋" w:hAnsi="仿宋" w:hint="eastAsia"/>
          <w:szCs w:val="32"/>
        </w:rPr>
        <w:t>信息安全等级保护测评服务费</w:t>
      </w:r>
      <w:r w:rsidR="00022388" w:rsidRPr="00BF5BCA">
        <w:rPr>
          <w:rFonts w:ascii="仿宋" w:eastAsia="仿宋" w:hAnsi="仿宋" w:hint="eastAsia"/>
          <w:szCs w:val="32"/>
        </w:rPr>
        <w:t>由技术科负责统一完成</w:t>
      </w:r>
      <w:r w:rsidR="00E57B63" w:rsidRPr="00BF5BCA">
        <w:rPr>
          <w:rFonts w:ascii="仿宋" w:eastAsia="仿宋" w:hAnsi="仿宋" w:hint="eastAsia"/>
          <w:kern w:val="0"/>
          <w:szCs w:val="32"/>
        </w:rPr>
        <w:t>。</w:t>
      </w:r>
    </w:p>
    <w:p w:rsidR="00B53E10" w:rsidRPr="00BF5BCA" w:rsidRDefault="00A43467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t>（2）项目完成质量</w:t>
      </w:r>
    </w:p>
    <w:p w:rsidR="00A43467" w:rsidRPr="00BF5BCA" w:rsidRDefault="00AC3496" w:rsidP="00B0124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Cs w:val="32"/>
        </w:rPr>
      </w:pPr>
      <w:r w:rsidRPr="00BF5BCA">
        <w:rPr>
          <w:rFonts w:ascii="仿宋" w:eastAsia="仿宋" w:hAnsi="仿宋" w:hint="eastAsia"/>
          <w:kern w:val="0"/>
          <w:szCs w:val="32"/>
        </w:rPr>
        <w:t>综合事务</w:t>
      </w:r>
      <w:r w:rsidR="00A43467" w:rsidRPr="00BF5BCA">
        <w:rPr>
          <w:rFonts w:ascii="仿宋" w:eastAsia="仿宋" w:hAnsi="仿宋" w:hint="eastAsia"/>
          <w:kern w:val="0"/>
          <w:szCs w:val="32"/>
        </w:rPr>
        <w:t>各子项目实施过程中，各项目</w:t>
      </w:r>
      <w:r w:rsidR="00E57B63" w:rsidRPr="00BF5BCA">
        <w:rPr>
          <w:rFonts w:ascii="仿宋" w:eastAsia="仿宋" w:hAnsi="仿宋" w:hint="eastAsia"/>
          <w:kern w:val="0"/>
          <w:szCs w:val="32"/>
        </w:rPr>
        <w:t>负责机构</w:t>
      </w:r>
      <w:r w:rsidR="00A43467" w:rsidRPr="00BF5BCA">
        <w:rPr>
          <w:rFonts w:ascii="仿宋" w:eastAsia="仿宋" w:hAnsi="仿宋" w:hint="eastAsia"/>
          <w:kern w:val="0"/>
          <w:szCs w:val="32"/>
        </w:rPr>
        <w:t>对项目实施过程时时跟踪进度，对其项目实施的质量进行监督。通过严格的管理，使项目</w:t>
      </w:r>
      <w:r w:rsidR="004F78FC" w:rsidRPr="00BF5BCA">
        <w:rPr>
          <w:rFonts w:ascii="仿宋" w:eastAsia="仿宋" w:hAnsi="仿宋" w:hint="eastAsia"/>
          <w:kern w:val="0"/>
          <w:szCs w:val="32"/>
        </w:rPr>
        <w:t>基本</w:t>
      </w:r>
      <w:r w:rsidR="00A43467" w:rsidRPr="00BF5BCA">
        <w:rPr>
          <w:rFonts w:ascii="仿宋" w:eastAsia="仿宋" w:hAnsi="仿宋" w:hint="eastAsia"/>
          <w:kern w:val="0"/>
          <w:szCs w:val="32"/>
        </w:rPr>
        <w:t>按</w:t>
      </w:r>
      <w:r w:rsidR="004F78FC" w:rsidRPr="00BF5BCA">
        <w:rPr>
          <w:rFonts w:ascii="仿宋" w:eastAsia="仿宋" w:hAnsi="仿宋" w:hint="eastAsia"/>
          <w:kern w:val="0"/>
          <w:szCs w:val="32"/>
        </w:rPr>
        <w:t>质量要求完成，达到优良的标准</w:t>
      </w:r>
      <w:r w:rsidR="00A43467" w:rsidRPr="00BF5BCA">
        <w:rPr>
          <w:rFonts w:ascii="仿宋" w:eastAsia="仿宋" w:hAnsi="仿宋" w:hint="eastAsia"/>
          <w:kern w:val="0"/>
          <w:szCs w:val="32"/>
        </w:rPr>
        <w:t>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3. 项目的</w:t>
      </w:r>
      <w:r w:rsidRPr="00BF5BCA">
        <w:rPr>
          <w:rFonts w:ascii="仿宋" w:eastAsia="仿宋" w:hAnsi="仿宋" w:hint="eastAsia"/>
          <w:szCs w:val="32"/>
        </w:rPr>
        <w:t>效益性分析</w:t>
      </w:r>
    </w:p>
    <w:p w:rsidR="00A43467" w:rsidRPr="00BF5BCA" w:rsidRDefault="00AC3496" w:rsidP="00B0124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 w:rsidRPr="00BF5BCA">
        <w:rPr>
          <w:rFonts w:ascii="仿宋" w:eastAsia="仿宋" w:hAnsi="仿宋" w:hint="eastAsia"/>
          <w:kern w:val="0"/>
          <w:szCs w:val="32"/>
        </w:rPr>
        <w:t>综合事务</w:t>
      </w:r>
      <w:r w:rsidR="00B53E10" w:rsidRPr="00BF5BCA">
        <w:rPr>
          <w:rFonts w:ascii="仿宋" w:eastAsia="仿宋" w:hAnsi="仿宋" w:hint="eastAsia"/>
          <w:kern w:val="0"/>
          <w:szCs w:val="32"/>
        </w:rPr>
        <w:t>项目各子项目</w:t>
      </w:r>
      <w:r w:rsidR="00A43467" w:rsidRPr="00BF5BCA">
        <w:rPr>
          <w:rFonts w:ascii="仿宋" w:eastAsia="仿宋" w:hAnsi="仿宋" w:hint="eastAsia"/>
          <w:kern w:val="0"/>
          <w:szCs w:val="32"/>
        </w:rPr>
        <w:t>均已达到项目预期目标，提高征稽从业人员工作能力、</w:t>
      </w:r>
      <w:r w:rsidRPr="00BF5BCA">
        <w:rPr>
          <w:rFonts w:ascii="仿宋" w:eastAsia="仿宋" w:hAnsi="仿宋" w:hint="eastAsia"/>
          <w:kern w:val="0"/>
          <w:szCs w:val="32"/>
        </w:rPr>
        <w:t>征稽</w:t>
      </w:r>
      <w:r w:rsidR="00A43467" w:rsidRPr="00BF5BCA">
        <w:rPr>
          <w:rFonts w:ascii="仿宋" w:eastAsia="仿宋" w:hAnsi="仿宋" w:hint="eastAsia"/>
          <w:kern w:val="0"/>
          <w:szCs w:val="32"/>
        </w:rPr>
        <w:t>工作质量，</w:t>
      </w:r>
      <w:r w:rsidR="00A43467" w:rsidRPr="00BF5BCA">
        <w:rPr>
          <w:rFonts w:ascii="仿宋" w:eastAsia="仿宋" w:hAnsi="仿宋" w:hint="eastAsia"/>
          <w:szCs w:val="32"/>
        </w:rPr>
        <w:t>优化征稽工作人员环境，</w:t>
      </w:r>
      <w:r w:rsidR="00A43467" w:rsidRPr="00BF5BCA">
        <w:rPr>
          <w:rFonts w:ascii="仿宋" w:eastAsia="仿宋" w:hAnsi="仿宋" w:hint="eastAsia"/>
          <w:kern w:val="0"/>
          <w:szCs w:val="32"/>
        </w:rPr>
        <w:t>提升征稽形象，赢得社会各界服务对象</w:t>
      </w:r>
      <w:r w:rsidR="00842E0D" w:rsidRPr="00BF5BCA">
        <w:rPr>
          <w:rFonts w:ascii="仿宋" w:eastAsia="仿宋" w:hAnsi="仿宋" w:hint="eastAsia"/>
          <w:kern w:val="0"/>
          <w:szCs w:val="32"/>
        </w:rPr>
        <w:t>的</w:t>
      </w:r>
      <w:r w:rsidR="00A43467" w:rsidRPr="00BF5BCA">
        <w:rPr>
          <w:rFonts w:ascii="仿宋" w:eastAsia="仿宋" w:hAnsi="仿宋" w:hint="eastAsia"/>
          <w:kern w:val="0"/>
          <w:szCs w:val="32"/>
        </w:rPr>
        <w:t>认可。</w:t>
      </w: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4. 项目的可持续性分析</w:t>
      </w:r>
    </w:p>
    <w:p w:rsidR="00A43467" w:rsidRPr="00BF5BCA" w:rsidRDefault="00AC3496" w:rsidP="000A4FC7">
      <w:pPr>
        <w:pStyle w:val="reader-word-layerreader-word-s2-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F5BCA">
        <w:rPr>
          <w:rFonts w:ascii="仿宋" w:eastAsia="仿宋" w:hAnsi="仿宋" w:hint="eastAsia"/>
          <w:sz w:val="32"/>
          <w:szCs w:val="32"/>
        </w:rPr>
        <w:t>综合事务</w:t>
      </w:r>
      <w:r w:rsidR="00B0124D" w:rsidRPr="00BF5BCA">
        <w:rPr>
          <w:rFonts w:ascii="仿宋" w:eastAsia="仿宋" w:hAnsi="仿宋" w:hint="eastAsia"/>
          <w:sz w:val="32"/>
          <w:szCs w:val="32"/>
        </w:rPr>
        <w:t>项目为延续性项目，</w:t>
      </w:r>
      <w:r w:rsidR="00DE7775" w:rsidRPr="00BF5BCA">
        <w:rPr>
          <w:rFonts w:ascii="仿宋" w:eastAsia="仿宋" w:hAnsi="仿宋" w:hint="eastAsia"/>
          <w:sz w:val="32"/>
          <w:szCs w:val="32"/>
        </w:rPr>
        <w:t>项目自身的</w:t>
      </w:r>
      <w:r w:rsidR="000A4FC7" w:rsidRPr="00BF5BCA">
        <w:rPr>
          <w:rFonts w:ascii="仿宋" w:eastAsia="仿宋" w:hAnsi="仿宋" w:hint="eastAsia"/>
          <w:sz w:val="32"/>
          <w:szCs w:val="32"/>
        </w:rPr>
        <w:t>可靠性、</w:t>
      </w:r>
      <w:r w:rsidR="00DE7775" w:rsidRPr="00BF5BCA">
        <w:rPr>
          <w:rFonts w:ascii="仿宋" w:eastAsia="仿宋" w:hAnsi="仿宋" w:hint="eastAsia"/>
          <w:sz w:val="32"/>
          <w:szCs w:val="32"/>
        </w:rPr>
        <w:t>可维护性</w:t>
      </w:r>
      <w:r w:rsidR="000A4FC7" w:rsidRPr="00BF5BCA">
        <w:rPr>
          <w:rFonts w:ascii="仿宋" w:eastAsia="仿宋" w:hAnsi="仿宋" w:hint="eastAsia"/>
          <w:sz w:val="32"/>
          <w:szCs w:val="32"/>
        </w:rPr>
        <w:t>以及</w:t>
      </w:r>
      <w:r w:rsidR="00DE7775" w:rsidRPr="00BF5BCA">
        <w:rPr>
          <w:rFonts w:ascii="仿宋" w:eastAsia="仿宋" w:hAnsi="仿宋" w:hint="eastAsia"/>
          <w:sz w:val="32"/>
          <w:szCs w:val="32"/>
        </w:rPr>
        <w:t>运行的安全性、可更新性等能保证项目功能的稳定性、持续性</w:t>
      </w:r>
      <w:r w:rsidR="000A4FC7" w:rsidRPr="00BF5BCA">
        <w:rPr>
          <w:rFonts w:ascii="仿宋" w:eastAsia="仿宋" w:hAnsi="仿宋" w:hint="eastAsia"/>
          <w:sz w:val="32"/>
          <w:szCs w:val="32"/>
        </w:rPr>
        <w:t>。</w:t>
      </w:r>
      <w:r w:rsidR="00A43467" w:rsidRPr="00BF5BCA">
        <w:rPr>
          <w:rFonts w:ascii="仿宋" w:eastAsia="仿宋" w:hAnsi="仿宋" w:hint="eastAsia"/>
          <w:sz w:val="32"/>
          <w:szCs w:val="32"/>
        </w:rPr>
        <w:t>各子项目资金已经</w:t>
      </w:r>
      <w:r w:rsidR="000A4FC7" w:rsidRPr="00BF5BCA">
        <w:rPr>
          <w:rFonts w:ascii="仿宋" w:eastAsia="仿宋" w:hAnsi="仿宋" w:hint="eastAsia"/>
          <w:sz w:val="32"/>
          <w:szCs w:val="32"/>
        </w:rPr>
        <w:t>由财政全额下达</w:t>
      </w:r>
      <w:r w:rsidR="00A43467" w:rsidRPr="00BF5BCA">
        <w:rPr>
          <w:rFonts w:ascii="仿宋" w:eastAsia="仿宋" w:hAnsi="仿宋" w:hint="eastAsia"/>
          <w:sz w:val="32"/>
          <w:szCs w:val="32"/>
        </w:rPr>
        <w:t>，从经费上保障了各项目的持续性和连贯性</w:t>
      </w:r>
      <w:r w:rsidR="000A4FC7" w:rsidRPr="00BF5BCA">
        <w:rPr>
          <w:rFonts w:ascii="仿宋" w:eastAsia="仿宋" w:hAnsi="仿宋" w:hint="eastAsia"/>
          <w:sz w:val="32"/>
          <w:szCs w:val="32"/>
        </w:rPr>
        <w:t>，</w:t>
      </w:r>
      <w:r w:rsidR="00A43467" w:rsidRPr="00BF5BCA">
        <w:rPr>
          <w:rFonts w:ascii="仿宋" w:eastAsia="仿宋" w:hAnsi="仿宋" w:hint="eastAsia"/>
          <w:sz w:val="32"/>
          <w:szCs w:val="32"/>
        </w:rPr>
        <w:t>具备将项目完成的能力。</w:t>
      </w:r>
    </w:p>
    <w:p w:rsidR="00A43467" w:rsidRPr="00BF5BCA" w:rsidRDefault="00A43467" w:rsidP="00B0124D">
      <w:pPr>
        <w:tabs>
          <w:tab w:val="left" w:pos="878"/>
        </w:tabs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五、综合评价情况及评价结论</w:t>
      </w:r>
    </w:p>
    <w:p w:rsidR="00A43467" w:rsidRDefault="00AC3496" w:rsidP="00B0124D">
      <w:pPr>
        <w:tabs>
          <w:tab w:val="left" w:pos="878"/>
        </w:tabs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lastRenderedPageBreak/>
        <w:t>综合事务</w:t>
      </w:r>
      <w:r w:rsidR="00A43467" w:rsidRPr="00BF5BCA">
        <w:rPr>
          <w:rFonts w:ascii="仿宋" w:eastAsia="仿宋" w:hAnsi="仿宋" w:hint="eastAsia"/>
          <w:bCs/>
          <w:szCs w:val="32"/>
        </w:rPr>
        <w:t>项目产出</w:t>
      </w:r>
      <w:r w:rsidR="000A4FC7" w:rsidRPr="00BF5BCA">
        <w:rPr>
          <w:rFonts w:ascii="仿宋" w:eastAsia="仿宋" w:hAnsi="仿宋" w:hint="eastAsia"/>
          <w:bCs/>
          <w:szCs w:val="32"/>
        </w:rPr>
        <w:t>经济责任审计</w:t>
      </w:r>
      <w:r w:rsidR="000A4FC7" w:rsidRPr="00BF5BCA">
        <w:rPr>
          <w:rFonts w:ascii="仿宋" w:eastAsia="仿宋" w:hAnsi="仿宋"/>
          <w:bCs/>
          <w:szCs w:val="32"/>
        </w:rPr>
        <w:t>1</w:t>
      </w:r>
      <w:r w:rsidR="00477474">
        <w:rPr>
          <w:rFonts w:ascii="仿宋" w:eastAsia="仿宋" w:hAnsi="仿宋" w:hint="eastAsia"/>
          <w:bCs/>
          <w:szCs w:val="32"/>
        </w:rPr>
        <w:t>1</w:t>
      </w:r>
      <w:r w:rsidR="000A4FC7" w:rsidRPr="00BF5BCA">
        <w:rPr>
          <w:rFonts w:ascii="仿宋" w:eastAsia="仿宋" w:hAnsi="仿宋" w:hint="eastAsia"/>
          <w:bCs/>
          <w:szCs w:val="32"/>
        </w:rPr>
        <w:t>个</w:t>
      </w:r>
      <w:r w:rsidR="000A4FC7" w:rsidRPr="00BF5BCA">
        <w:rPr>
          <w:rFonts w:ascii="仿宋" w:eastAsia="仿宋" w:hAnsi="仿宋"/>
          <w:bCs/>
          <w:szCs w:val="32"/>
        </w:rPr>
        <w:t>单位，会议</w:t>
      </w:r>
      <w:r w:rsidR="002348EF" w:rsidRPr="00BF5BCA">
        <w:rPr>
          <w:rFonts w:ascii="仿宋" w:eastAsia="仿宋" w:hAnsi="仿宋" w:hint="eastAsia"/>
          <w:bCs/>
          <w:szCs w:val="32"/>
        </w:rPr>
        <w:t>7</w:t>
      </w:r>
      <w:r w:rsidR="00E814E4" w:rsidRPr="00BF5BCA">
        <w:rPr>
          <w:rFonts w:ascii="仿宋" w:eastAsia="仿宋" w:hAnsi="仿宋" w:hint="eastAsia"/>
          <w:bCs/>
          <w:szCs w:val="32"/>
        </w:rPr>
        <w:t>8</w:t>
      </w:r>
      <w:r w:rsidR="002348EF" w:rsidRPr="00BF5BCA">
        <w:rPr>
          <w:rFonts w:ascii="仿宋" w:eastAsia="仿宋" w:hAnsi="仿宋" w:hint="eastAsia"/>
          <w:bCs/>
          <w:szCs w:val="32"/>
        </w:rPr>
        <w:t>0</w:t>
      </w:r>
      <w:r w:rsidR="000A4FC7" w:rsidRPr="00BF5BCA">
        <w:rPr>
          <w:rFonts w:ascii="仿宋" w:eastAsia="仿宋" w:hAnsi="仿宋"/>
          <w:bCs/>
          <w:szCs w:val="32"/>
        </w:rPr>
        <w:t>人次，培训</w:t>
      </w:r>
      <w:r w:rsidR="00E814E4" w:rsidRPr="00BF5BCA">
        <w:rPr>
          <w:rFonts w:ascii="仿宋" w:eastAsia="仿宋" w:hAnsi="仿宋" w:hint="eastAsia"/>
          <w:bCs/>
          <w:szCs w:val="32"/>
        </w:rPr>
        <w:t>790</w:t>
      </w:r>
      <w:r w:rsidR="000A4FC7" w:rsidRPr="00BF5BCA">
        <w:rPr>
          <w:rFonts w:ascii="仿宋" w:eastAsia="仿宋" w:hAnsi="仿宋"/>
          <w:bCs/>
          <w:szCs w:val="32"/>
        </w:rPr>
        <w:t>人次，整治稽查行动出动</w:t>
      </w:r>
      <w:r w:rsidR="00477474">
        <w:rPr>
          <w:rFonts w:ascii="仿宋" w:eastAsia="仿宋" w:hAnsi="仿宋" w:hint="eastAsia"/>
          <w:bCs/>
          <w:szCs w:val="32"/>
        </w:rPr>
        <w:t>1600</w:t>
      </w:r>
      <w:r w:rsidR="000A4FC7" w:rsidRPr="00BF5BCA">
        <w:rPr>
          <w:rFonts w:ascii="仿宋" w:eastAsia="仿宋" w:hAnsi="仿宋"/>
          <w:bCs/>
          <w:szCs w:val="32"/>
        </w:rPr>
        <w:t>人次。</w:t>
      </w:r>
    </w:p>
    <w:p w:rsidR="00BF5BCA" w:rsidRPr="00BF5BCA" w:rsidRDefault="00BF5BCA" w:rsidP="00B0124D">
      <w:pPr>
        <w:tabs>
          <w:tab w:val="left" w:pos="878"/>
        </w:tabs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</w:p>
    <w:tbl>
      <w:tblPr>
        <w:tblW w:w="0" w:type="auto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2520"/>
        <w:gridCol w:w="2880"/>
        <w:gridCol w:w="2502"/>
      </w:tblGrid>
      <w:tr w:rsidR="00115F26" w:rsidRPr="00BF5BCA">
        <w:trPr>
          <w:trHeight w:val="357"/>
          <w:jc w:val="center"/>
        </w:trPr>
        <w:tc>
          <w:tcPr>
            <w:tcW w:w="1578" w:type="dxa"/>
            <w:vAlign w:val="center"/>
          </w:tcPr>
          <w:p w:rsidR="00115F26" w:rsidRPr="00B076AD" w:rsidRDefault="00115F26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b/>
                <w:sz w:val="28"/>
                <w:szCs w:val="28"/>
              </w:rPr>
              <w:t>指标类型</w:t>
            </w:r>
          </w:p>
        </w:tc>
        <w:tc>
          <w:tcPr>
            <w:tcW w:w="2520" w:type="dxa"/>
            <w:vAlign w:val="center"/>
          </w:tcPr>
          <w:p w:rsidR="00115F26" w:rsidRPr="00B076AD" w:rsidRDefault="00115F26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b/>
                <w:sz w:val="28"/>
                <w:szCs w:val="28"/>
              </w:rPr>
              <w:t>指标名称</w:t>
            </w:r>
          </w:p>
        </w:tc>
        <w:tc>
          <w:tcPr>
            <w:tcW w:w="2880" w:type="dxa"/>
            <w:vAlign w:val="center"/>
          </w:tcPr>
          <w:p w:rsidR="00115F26" w:rsidRPr="00B076AD" w:rsidRDefault="00115F26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2502" w:type="dxa"/>
            <w:vAlign w:val="center"/>
          </w:tcPr>
          <w:p w:rsidR="00115F26" w:rsidRPr="00B076AD" w:rsidRDefault="00115F26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b/>
                <w:sz w:val="28"/>
                <w:szCs w:val="28"/>
              </w:rPr>
              <w:t>绩效指标完成情况</w:t>
            </w:r>
          </w:p>
        </w:tc>
      </w:tr>
      <w:tr w:rsidR="006D27F3" w:rsidRPr="00BF5BCA">
        <w:trPr>
          <w:trHeight w:val="591"/>
          <w:jc w:val="center"/>
        </w:trPr>
        <w:tc>
          <w:tcPr>
            <w:tcW w:w="1578" w:type="dxa"/>
            <w:vMerge w:val="restart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产出指标</w:t>
            </w: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会议人次</w:t>
            </w:r>
            <w:r w:rsidRPr="00B076AD">
              <w:rPr>
                <w:rFonts w:ascii="仿宋" w:eastAsia="仿宋" w:hAnsi="仿宋" w:hint="eastAsia"/>
                <w:sz w:val="28"/>
                <w:szCs w:val="28"/>
              </w:rPr>
              <w:t>300人次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680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进行责任经济责任单位数10个单位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680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培训人次800人次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645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新闻广播条例2000次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022388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645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印刷品20000本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645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整治稽查行动出动人次2500人次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</w:tr>
      <w:tr w:rsidR="006D27F3" w:rsidRPr="00BF5BCA">
        <w:trPr>
          <w:trHeight w:val="385"/>
          <w:jc w:val="center"/>
        </w:trPr>
        <w:tc>
          <w:tcPr>
            <w:tcW w:w="1578" w:type="dxa"/>
            <w:vMerge w:val="restart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效益指标</w:t>
            </w: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社会效益指标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安全生产知晓率95%以上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385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社会效益指标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会议目标达成率95%以上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385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jc w:val="center"/>
              <w:rPr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社会效益指标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培训目的达成率95%以上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385"/>
          <w:jc w:val="center"/>
        </w:trPr>
        <w:tc>
          <w:tcPr>
            <w:tcW w:w="1578" w:type="dxa"/>
            <w:vMerge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社会效益指标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通行附加费条例知晓率80%以上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  <w:tr w:rsidR="006D27F3" w:rsidRPr="00BF5BCA">
        <w:trPr>
          <w:trHeight w:val="680"/>
          <w:jc w:val="center"/>
        </w:trPr>
        <w:tc>
          <w:tcPr>
            <w:tcW w:w="1578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满意度指标</w:t>
            </w:r>
          </w:p>
        </w:tc>
        <w:tc>
          <w:tcPr>
            <w:tcW w:w="252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服务对象满意度指标</w:t>
            </w:r>
          </w:p>
        </w:tc>
        <w:tc>
          <w:tcPr>
            <w:tcW w:w="2880" w:type="dxa"/>
            <w:vAlign w:val="center"/>
          </w:tcPr>
          <w:p w:rsidR="006D27F3" w:rsidRPr="00B076AD" w:rsidRDefault="006D27F3" w:rsidP="00CF0A79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服务对象满意度80%以上</w:t>
            </w:r>
          </w:p>
        </w:tc>
        <w:tc>
          <w:tcPr>
            <w:tcW w:w="2502" w:type="dxa"/>
            <w:vAlign w:val="center"/>
          </w:tcPr>
          <w:p w:rsidR="006D27F3" w:rsidRPr="00B076AD" w:rsidRDefault="006D27F3" w:rsidP="00B0124D">
            <w:pPr>
              <w:tabs>
                <w:tab w:val="left" w:pos="720"/>
                <w:tab w:val="left" w:pos="3600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6AD">
              <w:rPr>
                <w:rFonts w:ascii="仿宋" w:eastAsia="仿宋" w:hAnsi="仿宋" w:hint="eastAsia"/>
                <w:sz w:val="28"/>
                <w:szCs w:val="28"/>
              </w:rPr>
              <w:t>优</w:t>
            </w:r>
          </w:p>
        </w:tc>
      </w:tr>
    </w:tbl>
    <w:p w:rsidR="00983CA2" w:rsidRDefault="00983CA2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</w:p>
    <w:p w:rsidR="00A43467" w:rsidRPr="00BF5BCA" w:rsidRDefault="00A43467" w:rsidP="00B0124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bCs/>
          <w:szCs w:val="32"/>
        </w:rPr>
      </w:pPr>
      <w:r w:rsidRPr="00BF5BCA">
        <w:rPr>
          <w:rFonts w:ascii="仿宋" w:eastAsia="仿宋" w:hAnsi="仿宋" w:hint="eastAsia"/>
          <w:bCs/>
          <w:szCs w:val="32"/>
        </w:rPr>
        <w:t>六、主要经验及做法、存在的问题和建议</w:t>
      </w:r>
    </w:p>
    <w:p w:rsidR="00045FD4" w:rsidRPr="00BF5BCA" w:rsidRDefault="00A43467" w:rsidP="00BF5BCA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/>
          <w:szCs w:val="32"/>
        </w:rPr>
      </w:pPr>
      <w:r w:rsidRPr="00BF5BCA">
        <w:rPr>
          <w:rFonts w:ascii="仿宋" w:eastAsia="仿宋" w:hAnsi="仿宋" w:hint="eastAsia"/>
          <w:szCs w:val="32"/>
        </w:rPr>
        <w:lastRenderedPageBreak/>
        <w:t>该项目</w:t>
      </w:r>
      <w:r w:rsidR="00015DB4" w:rsidRPr="00BF5BCA">
        <w:rPr>
          <w:rFonts w:ascii="仿宋" w:eastAsia="仿宋" w:hAnsi="仿宋" w:hint="eastAsia"/>
          <w:szCs w:val="32"/>
        </w:rPr>
        <w:t>执行</w:t>
      </w:r>
      <w:r w:rsidRPr="00BF5BCA">
        <w:rPr>
          <w:rFonts w:ascii="仿宋" w:eastAsia="仿宋" w:hAnsi="仿宋" w:hint="eastAsia"/>
          <w:szCs w:val="32"/>
        </w:rPr>
        <w:t>过程中我局认真贯彻落实省政府以及省交通厅的相关部署要求，按照社会发展规划和部门年度工作计划并制定实施规划。严格按照项目相关管理办法进行申报、批复程序。在项目管理</w:t>
      </w:r>
      <w:r w:rsidR="00015DB4" w:rsidRPr="00BF5BCA">
        <w:rPr>
          <w:rFonts w:ascii="仿宋" w:eastAsia="仿宋" w:hAnsi="仿宋" w:hint="eastAsia"/>
          <w:szCs w:val="32"/>
        </w:rPr>
        <w:t>中</w:t>
      </w:r>
      <w:r w:rsidRPr="00BF5BCA">
        <w:rPr>
          <w:rFonts w:ascii="仿宋" w:eastAsia="仿宋" w:hAnsi="仿宋" w:hint="eastAsia"/>
          <w:szCs w:val="32"/>
        </w:rPr>
        <w:t>合理分配结果，不存在支出依据不合规、虚列项目支出的情况；不存在截留、挤占、挪用项目资金情况；不存在超标准开支情况。严格执行财政厅资金管理、费用支出等制度。项目达到预期绩效目标。</w:t>
      </w:r>
    </w:p>
    <w:sectPr w:rsidR="00045FD4" w:rsidRPr="00BF5BCA" w:rsidSect="00E40D89">
      <w:footerReference w:type="default" r:id="rId8"/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F2" w:rsidRDefault="00780DF2" w:rsidP="00AD1F03">
      <w:r>
        <w:separator/>
      </w:r>
    </w:p>
  </w:endnote>
  <w:endnote w:type="continuationSeparator" w:id="1">
    <w:p w:rsidR="00780DF2" w:rsidRDefault="00780DF2" w:rsidP="00AD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12288"/>
      <w:docPartObj>
        <w:docPartGallery w:val="Page Numbers (Bottom of Page)"/>
        <w:docPartUnique/>
      </w:docPartObj>
    </w:sdtPr>
    <w:sdtContent>
      <w:p w:rsidR="008D7D4A" w:rsidRDefault="007A5A9A">
        <w:pPr>
          <w:pStyle w:val="a5"/>
          <w:jc w:val="center"/>
        </w:pPr>
        <w:r>
          <w:fldChar w:fldCharType="begin"/>
        </w:r>
        <w:r w:rsidR="008D7D4A">
          <w:instrText xml:space="preserve"> PAGE   \* MERGEFORMAT </w:instrText>
        </w:r>
        <w:r>
          <w:fldChar w:fldCharType="separate"/>
        </w:r>
        <w:r w:rsidR="00023666" w:rsidRPr="00023666">
          <w:rPr>
            <w:noProof/>
            <w:lang w:val="zh-CN"/>
          </w:rPr>
          <w:t>1</w:t>
        </w:r>
        <w:r>
          <w:fldChar w:fldCharType="end"/>
        </w:r>
      </w:p>
    </w:sdtContent>
  </w:sdt>
  <w:p w:rsidR="008D7D4A" w:rsidRDefault="008D7D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F2" w:rsidRDefault="00780DF2" w:rsidP="00AD1F03">
      <w:r>
        <w:separator/>
      </w:r>
    </w:p>
  </w:footnote>
  <w:footnote w:type="continuationSeparator" w:id="1">
    <w:p w:rsidR="00780DF2" w:rsidRDefault="00780DF2" w:rsidP="00AD1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67"/>
    <w:rsid w:val="00007680"/>
    <w:rsid w:val="00015DB4"/>
    <w:rsid w:val="000175C4"/>
    <w:rsid w:val="00022388"/>
    <w:rsid w:val="00023666"/>
    <w:rsid w:val="00040088"/>
    <w:rsid w:val="00045FD4"/>
    <w:rsid w:val="00056E07"/>
    <w:rsid w:val="00075590"/>
    <w:rsid w:val="00080A7E"/>
    <w:rsid w:val="000A4FC7"/>
    <w:rsid w:val="000B7A78"/>
    <w:rsid w:val="000C6C9D"/>
    <w:rsid w:val="000D000C"/>
    <w:rsid w:val="000D4861"/>
    <w:rsid w:val="000F4E4E"/>
    <w:rsid w:val="00106EA3"/>
    <w:rsid w:val="00115F26"/>
    <w:rsid w:val="00124B58"/>
    <w:rsid w:val="00134252"/>
    <w:rsid w:val="00193950"/>
    <w:rsid w:val="001A612C"/>
    <w:rsid w:val="001C2E81"/>
    <w:rsid w:val="001D21EF"/>
    <w:rsid w:val="001E5DE1"/>
    <w:rsid w:val="00212A26"/>
    <w:rsid w:val="0021654D"/>
    <w:rsid w:val="00216BC3"/>
    <w:rsid w:val="002348EF"/>
    <w:rsid w:val="00251F04"/>
    <w:rsid w:val="002621AD"/>
    <w:rsid w:val="00280F13"/>
    <w:rsid w:val="00293310"/>
    <w:rsid w:val="002B323D"/>
    <w:rsid w:val="002C39B7"/>
    <w:rsid w:val="002D4401"/>
    <w:rsid w:val="002E77BB"/>
    <w:rsid w:val="003336A6"/>
    <w:rsid w:val="0033543D"/>
    <w:rsid w:val="003515EB"/>
    <w:rsid w:val="003867A5"/>
    <w:rsid w:val="00390317"/>
    <w:rsid w:val="00394AE3"/>
    <w:rsid w:val="00397088"/>
    <w:rsid w:val="003A3172"/>
    <w:rsid w:val="003A4122"/>
    <w:rsid w:val="003B7B1E"/>
    <w:rsid w:val="003C09D2"/>
    <w:rsid w:val="003E395B"/>
    <w:rsid w:val="00401E88"/>
    <w:rsid w:val="00426863"/>
    <w:rsid w:val="00447C9A"/>
    <w:rsid w:val="00463147"/>
    <w:rsid w:val="00477474"/>
    <w:rsid w:val="004975E4"/>
    <w:rsid w:val="004A6510"/>
    <w:rsid w:val="004B291C"/>
    <w:rsid w:val="004D733D"/>
    <w:rsid w:val="004E1508"/>
    <w:rsid w:val="004E3B64"/>
    <w:rsid w:val="004F293E"/>
    <w:rsid w:val="004F73B8"/>
    <w:rsid w:val="004F78FC"/>
    <w:rsid w:val="005210BC"/>
    <w:rsid w:val="0052570E"/>
    <w:rsid w:val="00531371"/>
    <w:rsid w:val="00547A33"/>
    <w:rsid w:val="005754AD"/>
    <w:rsid w:val="005830EA"/>
    <w:rsid w:val="005C4DF6"/>
    <w:rsid w:val="005D08C0"/>
    <w:rsid w:val="005D7480"/>
    <w:rsid w:val="005F2BDD"/>
    <w:rsid w:val="00624DAF"/>
    <w:rsid w:val="00626791"/>
    <w:rsid w:val="00651C7E"/>
    <w:rsid w:val="00654303"/>
    <w:rsid w:val="0067506B"/>
    <w:rsid w:val="0069123B"/>
    <w:rsid w:val="006A7E49"/>
    <w:rsid w:val="006C21A5"/>
    <w:rsid w:val="006D27F3"/>
    <w:rsid w:val="006E0709"/>
    <w:rsid w:val="006F2A06"/>
    <w:rsid w:val="007019B1"/>
    <w:rsid w:val="00711990"/>
    <w:rsid w:val="007122D3"/>
    <w:rsid w:val="00727A10"/>
    <w:rsid w:val="0073399D"/>
    <w:rsid w:val="0073752E"/>
    <w:rsid w:val="00755764"/>
    <w:rsid w:val="00764E0B"/>
    <w:rsid w:val="00765D24"/>
    <w:rsid w:val="00780DF2"/>
    <w:rsid w:val="00786C76"/>
    <w:rsid w:val="00786F71"/>
    <w:rsid w:val="007945CA"/>
    <w:rsid w:val="007A5A9A"/>
    <w:rsid w:val="007E38CA"/>
    <w:rsid w:val="008002F4"/>
    <w:rsid w:val="008109CD"/>
    <w:rsid w:val="0081388B"/>
    <w:rsid w:val="008240EA"/>
    <w:rsid w:val="00830719"/>
    <w:rsid w:val="00842E0D"/>
    <w:rsid w:val="00843EFF"/>
    <w:rsid w:val="0086391B"/>
    <w:rsid w:val="008670A0"/>
    <w:rsid w:val="0087239F"/>
    <w:rsid w:val="00875E42"/>
    <w:rsid w:val="00886178"/>
    <w:rsid w:val="00892D23"/>
    <w:rsid w:val="008A6336"/>
    <w:rsid w:val="008B3AE1"/>
    <w:rsid w:val="008B40F2"/>
    <w:rsid w:val="008D5173"/>
    <w:rsid w:val="008D7D4A"/>
    <w:rsid w:val="008E08C4"/>
    <w:rsid w:val="008E1201"/>
    <w:rsid w:val="009076F1"/>
    <w:rsid w:val="00915BAC"/>
    <w:rsid w:val="00937FD7"/>
    <w:rsid w:val="0096394E"/>
    <w:rsid w:val="009807BD"/>
    <w:rsid w:val="00983CA2"/>
    <w:rsid w:val="009900D6"/>
    <w:rsid w:val="009A2E26"/>
    <w:rsid w:val="009B2FE2"/>
    <w:rsid w:val="009D3D8E"/>
    <w:rsid w:val="009E30DA"/>
    <w:rsid w:val="009E41A8"/>
    <w:rsid w:val="009F4E32"/>
    <w:rsid w:val="00A04AB1"/>
    <w:rsid w:val="00A2037A"/>
    <w:rsid w:val="00A43467"/>
    <w:rsid w:val="00A46658"/>
    <w:rsid w:val="00A67840"/>
    <w:rsid w:val="00A84AC7"/>
    <w:rsid w:val="00AA7959"/>
    <w:rsid w:val="00AC3496"/>
    <w:rsid w:val="00AD1F03"/>
    <w:rsid w:val="00AD6C00"/>
    <w:rsid w:val="00AE4045"/>
    <w:rsid w:val="00AE6353"/>
    <w:rsid w:val="00AF34A2"/>
    <w:rsid w:val="00B0124D"/>
    <w:rsid w:val="00B022A0"/>
    <w:rsid w:val="00B076AD"/>
    <w:rsid w:val="00B10910"/>
    <w:rsid w:val="00B212A9"/>
    <w:rsid w:val="00B27139"/>
    <w:rsid w:val="00B53E10"/>
    <w:rsid w:val="00B70EB3"/>
    <w:rsid w:val="00B84DCC"/>
    <w:rsid w:val="00B954E8"/>
    <w:rsid w:val="00BA4C81"/>
    <w:rsid w:val="00BF5BCA"/>
    <w:rsid w:val="00C316E0"/>
    <w:rsid w:val="00C324D2"/>
    <w:rsid w:val="00C50119"/>
    <w:rsid w:val="00C531BB"/>
    <w:rsid w:val="00C53403"/>
    <w:rsid w:val="00C74E8D"/>
    <w:rsid w:val="00C761F2"/>
    <w:rsid w:val="00C76CD8"/>
    <w:rsid w:val="00C812BF"/>
    <w:rsid w:val="00C93754"/>
    <w:rsid w:val="00C968F3"/>
    <w:rsid w:val="00CA3B86"/>
    <w:rsid w:val="00CD2402"/>
    <w:rsid w:val="00CF2D61"/>
    <w:rsid w:val="00D3071A"/>
    <w:rsid w:val="00D3227D"/>
    <w:rsid w:val="00D34CC9"/>
    <w:rsid w:val="00D40EAF"/>
    <w:rsid w:val="00D60A93"/>
    <w:rsid w:val="00D623A1"/>
    <w:rsid w:val="00D65BA4"/>
    <w:rsid w:val="00D65E60"/>
    <w:rsid w:val="00D6698D"/>
    <w:rsid w:val="00D97C34"/>
    <w:rsid w:val="00DA0714"/>
    <w:rsid w:val="00DA52CE"/>
    <w:rsid w:val="00DA7EAA"/>
    <w:rsid w:val="00DC256F"/>
    <w:rsid w:val="00DC5D9E"/>
    <w:rsid w:val="00DE7775"/>
    <w:rsid w:val="00E025FE"/>
    <w:rsid w:val="00E32C2D"/>
    <w:rsid w:val="00E40D89"/>
    <w:rsid w:val="00E43EDE"/>
    <w:rsid w:val="00E44B18"/>
    <w:rsid w:val="00E46814"/>
    <w:rsid w:val="00E57B63"/>
    <w:rsid w:val="00E66384"/>
    <w:rsid w:val="00E776AC"/>
    <w:rsid w:val="00E77CB0"/>
    <w:rsid w:val="00E814E4"/>
    <w:rsid w:val="00EB758F"/>
    <w:rsid w:val="00ED0DFF"/>
    <w:rsid w:val="00EE07D4"/>
    <w:rsid w:val="00EE76D2"/>
    <w:rsid w:val="00F00748"/>
    <w:rsid w:val="00F04CD1"/>
    <w:rsid w:val="00F35CE2"/>
    <w:rsid w:val="00F445AF"/>
    <w:rsid w:val="00F55D3C"/>
    <w:rsid w:val="00F6628B"/>
    <w:rsid w:val="00F7049C"/>
    <w:rsid w:val="00F73CF9"/>
    <w:rsid w:val="00FC492F"/>
    <w:rsid w:val="00FD333B"/>
    <w:rsid w:val="00FD3535"/>
    <w:rsid w:val="00FD5F78"/>
    <w:rsid w:val="00FE1EB0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467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">
    <w:name w:val="正文1 Char Char Char"/>
    <w:basedOn w:val="a"/>
    <w:rsid w:val="00A43467"/>
    <w:pPr>
      <w:spacing w:line="360" w:lineRule="auto"/>
      <w:ind w:firstLineChars="200" w:firstLine="200"/>
    </w:pPr>
  </w:style>
  <w:style w:type="paragraph" w:styleId="a3">
    <w:name w:val="List Paragraph"/>
    <w:basedOn w:val="a"/>
    <w:qFormat/>
    <w:rsid w:val="00A43467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header"/>
    <w:basedOn w:val="a"/>
    <w:link w:val="Char"/>
    <w:rsid w:val="00AD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1F03"/>
    <w:rPr>
      <w:rFonts w:ascii="仿宋_GB2312" w:eastAsia="仿宋_GB2312" w:hAnsi="新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F03"/>
    <w:rPr>
      <w:rFonts w:ascii="仿宋_GB2312" w:eastAsia="仿宋_GB2312" w:hAnsi="新宋体"/>
      <w:kern w:val="2"/>
      <w:sz w:val="18"/>
      <w:szCs w:val="18"/>
    </w:rPr>
  </w:style>
  <w:style w:type="paragraph" w:customStyle="1" w:styleId="reader-word-layerreader-word-s1-10">
    <w:name w:val="reader-word-layer reader-word-s1-10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-15">
    <w:name w:val="reader-word-layer reader-word-s1-15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2">
    <w:name w:val="reader-word-layer reader-word-s2-2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4">
    <w:name w:val="reader-word-layer reader-word-s2-4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5">
    <w:name w:val="reader-word-layer reader-word-s2-5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8">
    <w:name w:val="reader-word-layer reader-word-s2-8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9">
    <w:name w:val="reader-word-layer reader-word-s2-9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10">
    <w:name w:val="reader-word-layer reader-word-s2-10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2-11">
    <w:name w:val="reader-word-layer reader-word-s2-11"/>
    <w:basedOn w:val="a"/>
    <w:rsid w:val="00B0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rsid w:val="00C968F3"/>
    <w:rPr>
      <w:sz w:val="18"/>
      <w:szCs w:val="18"/>
    </w:rPr>
  </w:style>
  <w:style w:type="character" w:customStyle="1" w:styleId="Char1">
    <w:name w:val="批注框文本 Char"/>
    <w:basedOn w:val="a0"/>
    <w:link w:val="a6"/>
    <w:rsid w:val="00C968F3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DOCUME~1\ADMINI~1\LOCALS~1\Temp\ksohtml\clip_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12429</TotalTime>
  <Pages>12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符丹</dc:creator>
  <cp:lastModifiedBy>符丹</cp:lastModifiedBy>
  <cp:revision>58</cp:revision>
  <cp:lastPrinted>2021-05-10T00:58:00Z</cp:lastPrinted>
  <dcterms:created xsi:type="dcterms:W3CDTF">2018-06-08T07:45:00Z</dcterms:created>
  <dcterms:modified xsi:type="dcterms:W3CDTF">2021-05-13T02:09:00Z</dcterms:modified>
</cp:coreProperties>
</file>