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D3" w:rsidRDefault="001F47D3" w:rsidP="001F47D3">
      <w:pPr>
        <w:widowControl/>
        <w:spacing w:line="578" w:lineRule="atLeast"/>
        <w:rPr>
          <w:rFonts w:ascii="黑体" w:eastAsia="黑体" w:hAnsi="宋体" w:cs="宋体" w:hint="eastAsia"/>
          <w:b/>
          <w:kern w:val="0"/>
          <w:sz w:val="32"/>
          <w:szCs w:val="32"/>
        </w:rPr>
      </w:pPr>
      <w:r>
        <w:rPr>
          <w:rFonts w:ascii="黑体" w:eastAsia="黑体" w:hAnsi="宋体" w:cs="宋体" w:hint="eastAsia"/>
          <w:kern w:val="0"/>
          <w:sz w:val="32"/>
          <w:szCs w:val="32"/>
        </w:rPr>
        <w:t>附件4-1</w:t>
      </w:r>
    </w:p>
    <w:p w:rsidR="001F47D3" w:rsidRDefault="001F47D3" w:rsidP="001F47D3">
      <w:pPr>
        <w:widowControl/>
        <w:spacing w:line="578" w:lineRule="atLeast"/>
        <w:rPr>
          <w:rFonts w:ascii="仿宋_GB2312" w:eastAsia="仿宋_GB2312" w:hAnsi="宋体" w:cs="宋体" w:hint="eastAsia"/>
          <w:b/>
          <w:kern w:val="0"/>
          <w:sz w:val="44"/>
          <w:szCs w:val="44"/>
        </w:rPr>
      </w:pPr>
    </w:p>
    <w:p w:rsidR="001F47D3" w:rsidRDefault="001F47D3" w:rsidP="001F47D3">
      <w:pPr>
        <w:widowControl/>
        <w:spacing w:line="578" w:lineRule="atLeast"/>
        <w:jc w:val="center"/>
        <w:rPr>
          <w:rFonts w:ascii="宋体" w:hAnsi="宋体" w:cs="宋体" w:hint="eastAsia"/>
          <w:b/>
          <w:kern w:val="0"/>
          <w:sz w:val="44"/>
          <w:szCs w:val="44"/>
        </w:rPr>
      </w:pPr>
      <w:r>
        <w:rPr>
          <w:rFonts w:ascii="宋体" w:hAnsi="宋体" w:cs="宋体" w:hint="eastAsia"/>
          <w:b/>
          <w:kern w:val="0"/>
          <w:sz w:val="44"/>
          <w:szCs w:val="44"/>
        </w:rPr>
        <w:t>财政支出项目绩效评价报告</w:t>
      </w:r>
    </w:p>
    <w:p w:rsidR="001F47D3" w:rsidRDefault="001F47D3" w:rsidP="001F47D3">
      <w:pPr>
        <w:widowControl/>
        <w:spacing w:line="578"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1F47D3" w:rsidRDefault="001F47D3" w:rsidP="001F47D3">
      <w:pPr>
        <w:widowControl/>
        <w:spacing w:line="578"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1F47D3" w:rsidRDefault="001F47D3" w:rsidP="001F47D3">
      <w:pPr>
        <w:widowControl/>
        <w:spacing w:line="578"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1F47D3" w:rsidRDefault="001F47D3" w:rsidP="001F47D3">
      <w:pPr>
        <w:widowControl/>
        <w:spacing w:line="578"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1F47D3" w:rsidRDefault="001F47D3" w:rsidP="001F47D3">
      <w:pPr>
        <w:widowControl/>
        <w:spacing w:line="578" w:lineRule="atLeast"/>
        <w:rPr>
          <w:rFonts w:ascii="仿宋_GB2312" w:eastAsia="仿宋_GB2312" w:hAnsi="宋体" w:cs="宋体" w:hint="eastAsia"/>
          <w:kern w:val="0"/>
          <w:sz w:val="32"/>
          <w:szCs w:val="32"/>
          <w:u w:val="single"/>
        </w:rPr>
      </w:pPr>
      <w:r>
        <w:rPr>
          <w:rFonts w:ascii="仿宋_GB2312" w:eastAsia="仿宋_GB2312" w:hAnsi="宋体" w:cs="宋体" w:hint="eastAsia"/>
          <w:kern w:val="0"/>
          <w:sz w:val="32"/>
          <w:szCs w:val="32"/>
        </w:rPr>
        <w:t xml:space="preserve">     评价类型：</w:t>
      </w:r>
      <w:r>
        <w:rPr>
          <w:rFonts w:ascii="仿宋_GB2312" w:eastAsia="仿宋_GB2312" w:hAnsi="宋体" w:cs="宋体" w:hint="eastAsia"/>
          <w:spacing w:val="-20"/>
          <w:kern w:val="0"/>
          <w:sz w:val="32"/>
          <w:szCs w:val="32"/>
          <w:u w:val="single"/>
        </w:rPr>
        <w:t>□</w:t>
      </w:r>
      <w:r>
        <w:rPr>
          <w:rFonts w:ascii="仿宋_GB2312" w:eastAsia="仿宋_GB2312" w:hAnsi="宋体" w:cs="宋体" w:hint="eastAsia"/>
          <w:kern w:val="0"/>
          <w:sz w:val="32"/>
          <w:szCs w:val="32"/>
          <w:u w:val="single"/>
        </w:rPr>
        <w:t>实施过程评价</w:t>
      </w:r>
      <w:r>
        <w:rPr>
          <w:rFonts w:ascii="仿宋_GB2312" w:eastAsia="仿宋_GB2312" w:hAnsi="宋体" w:cs="宋体" w:hint="eastAsia"/>
          <w:kern w:val="0"/>
          <w:sz w:val="32"/>
          <w:szCs w:val="32"/>
        </w:rPr>
        <w:t xml:space="preserve">      </w:t>
      </w:r>
      <w:r>
        <w:rPr>
          <w:rFonts w:ascii="仿宋_GB2312" w:eastAsia="仿宋_GB2312" w:hAnsi="宋体" w:cs="宋体" w:hint="eastAsia"/>
          <w:spacing w:val="-20"/>
          <w:kern w:val="0"/>
          <w:sz w:val="32"/>
          <w:szCs w:val="32"/>
          <w:u w:val="single"/>
        </w:rPr>
        <w:t>☑</w:t>
      </w:r>
      <w:r>
        <w:rPr>
          <w:rFonts w:ascii="仿宋_GB2312" w:eastAsia="仿宋_GB2312" w:hAnsi="宋体" w:cs="宋体" w:hint="eastAsia"/>
          <w:kern w:val="0"/>
          <w:sz w:val="32"/>
          <w:szCs w:val="32"/>
          <w:u w:val="single"/>
        </w:rPr>
        <w:t>完成结果评价</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项目名称： </w:t>
      </w:r>
      <w:r>
        <w:rPr>
          <w:rFonts w:ascii="仿宋_GB2312" w:eastAsia="仿宋_GB2312" w:hAnsi="宋体" w:cs="宋体" w:hint="eastAsia"/>
          <w:kern w:val="0"/>
          <w:sz w:val="32"/>
          <w:szCs w:val="32"/>
          <w:u w:val="single"/>
        </w:rPr>
        <w:t xml:space="preserve">             综合事务               </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项目单位： </w:t>
      </w:r>
      <w:r>
        <w:rPr>
          <w:rFonts w:ascii="仿宋_GB2312" w:eastAsia="仿宋_GB2312" w:hAnsi="宋体" w:cs="宋体" w:hint="eastAsia"/>
          <w:kern w:val="0"/>
          <w:sz w:val="32"/>
          <w:szCs w:val="32"/>
          <w:u w:val="single"/>
        </w:rPr>
        <w:t xml:space="preserve">    海南省交通规费征稽局儋州分局    </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主管部门： </w:t>
      </w:r>
      <w:r>
        <w:rPr>
          <w:rFonts w:ascii="仿宋_GB2312" w:eastAsia="仿宋_GB2312" w:hAnsi="宋体" w:cs="宋体" w:hint="eastAsia"/>
          <w:kern w:val="0"/>
          <w:sz w:val="32"/>
          <w:szCs w:val="32"/>
          <w:u w:val="single"/>
        </w:rPr>
        <w:t xml:space="preserve">         海南省交通规费征稽局       </w:t>
      </w:r>
      <w:r>
        <w:rPr>
          <w:rFonts w:ascii="仿宋_GB2312" w:eastAsia="仿宋_GB2312" w:hAnsi="宋体" w:cs="宋体" w:hint="eastAsia"/>
          <w:kern w:val="0"/>
          <w:sz w:val="32"/>
          <w:szCs w:val="32"/>
        </w:rPr>
        <w:t xml:space="preserve">  </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评价时间： </w:t>
      </w:r>
      <w:r>
        <w:rPr>
          <w:rFonts w:ascii="仿宋_GB2312" w:eastAsia="仿宋_GB2312" w:hAnsi="宋体" w:cs="宋体" w:hint="eastAsia"/>
          <w:kern w:val="0"/>
          <w:sz w:val="32"/>
          <w:szCs w:val="32"/>
          <w:u w:val="single"/>
        </w:rPr>
        <w:t xml:space="preserve"> 2021 年 4月 1日至 2021年4 月  20日</w:t>
      </w:r>
    </w:p>
    <w:p w:rsidR="001F47D3" w:rsidRDefault="001F47D3" w:rsidP="001F47D3">
      <w:pPr>
        <w:widowControl/>
        <w:spacing w:line="578" w:lineRule="atLeast"/>
        <w:ind w:left="1600" w:hanging="1600"/>
        <w:rPr>
          <w:rFonts w:ascii="仿宋_GB2312" w:eastAsia="仿宋_GB2312" w:hAnsi="宋体" w:cs="宋体" w:hint="eastAsia"/>
          <w:kern w:val="0"/>
          <w:sz w:val="32"/>
          <w:szCs w:val="32"/>
          <w:u w:val="single"/>
        </w:rPr>
      </w:pPr>
      <w:r>
        <w:rPr>
          <w:rFonts w:ascii="仿宋_GB2312" w:eastAsia="仿宋_GB2312" w:hAnsi="宋体" w:cs="宋体" w:hint="eastAsia"/>
          <w:kern w:val="0"/>
          <w:sz w:val="32"/>
          <w:szCs w:val="32"/>
        </w:rPr>
        <w:t xml:space="preserve">     组织方式：</w:t>
      </w:r>
      <w:r>
        <w:rPr>
          <w:rFonts w:ascii="仿宋_GB2312" w:eastAsia="仿宋_GB2312" w:hAnsi="宋体" w:cs="宋体" w:hint="eastAsia"/>
          <w:spacing w:val="-20"/>
          <w:kern w:val="0"/>
          <w:sz w:val="32"/>
          <w:szCs w:val="32"/>
          <w:u w:val="single"/>
        </w:rPr>
        <w:t>□</w:t>
      </w:r>
      <w:r>
        <w:rPr>
          <w:rFonts w:ascii="仿宋_GB2312" w:eastAsia="仿宋_GB2312" w:hAnsi="宋体" w:cs="宋体" w:hint="eastAsia"/>
          <w:kern w:val="0"/>
          <w:sz w:val="32"/>
          <w:szCs w:val="32"/>
          <w:u w:val="single"/>
        </w:rPr>
        <w:t xml:space="preserve">财政部门 </w:t>
      </w:r>
      <w:r>
        <w:rPr>
          <w:rFonts w:ascii="仿宋_GB2312" w:eastAsia="仿宋_GB2312" w:hAnsi="宋体" w:cs="宋体" w:hint="eastAsia"/>
          <w:kern w:val="0"/>
          <w:sz w:val="32"/>
          <w:szCs w:val="32"/>
        </w:rPr>
        <w:t xml:space="preserve">    </w:t>
      </w:r>
      <w:r>
        <w:rPr>
          <w:rFonts w:ascii="仿宋_GB2312" w:eastAsia="仿宋_GB2312" w:hAnsi="宋体" w:cs="宋体" w:hint="eastAsia"/>
          <w:spacing w:val="-20"/>
          <w:kern w:val="0"/>
          <w:sz w:val="32"/>
          <w:szCs w:val="32"/>
          <w:u w:val="single"/>
        </w:rPr>
        <w:t>□</w:t>
      </w:r>
      <w:r>
        <w:rPr>
          <w:rFonts w:ascii="仿宋_GB2312" w:eastAsia="仿宋_GB2312" w:hAnsi="宋体" w:cs="宋体" w:hint="eastAsia"/>
          <w:kern w:val="0"/>
          <w:sz w:val="32"/>
          <w:szCs w:val="32"/>
          <w:u w:val="single"/>
        </w:rPr>
        <w:t>主管部门</w:t>
      </w:r>
      <w:r>
        <w:rPr>
          <w:rFonts w:ascii="仿宋_GB2312" w:eastAsia="仿宋_GB2312" w:hAnsi="宋体" w:cs="宋体" w:hint="eastAsia"/>
          <w:kern w:val="0"/>
          <w:sz w:val="32"/>
          <w:szCs w:val="32"/>
        </w:rPr>
        <w:t xml:space="preserve">     </w:t>
      </w:r>
      <w:r>
        <w:rPr>
          <w:rFonts w:ascii="仿宋_GB2312" w:eastAsia="仿宋_GB2312" w:hAnsi="宋体" w:cs="宋体" w:hint="eastAsia"/>
          <w:spacing w:val="-20"/>
          <w:kern w:val="0"/>
          <w:sz w:val="32"/>
          <w:szCs w:val="32"/>
          <w:u w:val="single"/>
        </w:rPr>
        <w:t>☑</w:t>
      </w:r>
      <w:r>
        <w:rPr>
          <w:rFonts w:ascii="仿宋_GB2312" w:eastAsia="仿宋_GB2312" w:hAnsi="宋体" w:cs="宋体" w:hint="eastAsia"/>
          <w:kern w:val="0"/>
          <w:sz w:val="32"/>
          <w:szCs w:val="32"/>
          <w:u w:val="single"/>
        </w:rPr>
        <w:t>项目单位</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评价机构：</w:t>
      </w:r>
      <w:r>
        <w:rPr>
          <w:rFonts w:ascii="仿宋_GB2312" w:eastAsia="仿宋_GB2312" w:hAnsi="宋体" w:cs="宋体" w:hint="eastAsia"/>
          <w:spacing w:val="-20"/>
          <w:kern w:val="0"/>
          <w:sz w:val="32"/>
          <w:szCs w:val="32"/>
          <w:u w:val="single"/>
        </w:rPr>
        <w:t>□</w:t>
      </w:r>
      <w:r>
        <w:rPr>
          <w:rFonts w:ascii="仿宋_GB2312" w:eastAsia="仿宋_GB2312" w:hAnsi="宋体" w:cs="宋体" w:hint="eastAsia"/>
          <w:kern w:val="0"/>
          <w:sz w:val="32"/>
          <w:szCs w:val="32"/>
          <w:u w:val="single"/>
        </w:rPr>
        <w:t xml:space="preserve">中介机构 </w:t>
      </w:r>
      <w:r>
        <w:rPr>
          <w:rFonts w:ascii="仿宋_GB2312" w:eastAsia="仿宋_GB2312" w:hAnsi="宋体" w:cs="宋体" w:hint="eastAsia"/>
          <w:kern w:val="0"/>
          <w:sz w:val="32"/>
          <w:szCs w:val="32"/>
        </w:rPr>
        <w:t xml:space="preserve">    </w:t>
      </w:r>
      <w:r>
        <w:rPr>
          <w:rFonts w:ascii="仿宋_GB2312" w:eastAsia="仿宋_GB2312" w:hAnsi="宋体" w:cs="宋体" w:hint="eastAsia"/>
          <w:spacing w:val="-20"/>
          <w:kern w:val="0"/>
          <w:sz w:val="32"/>
          <w:szCs w:val="32"/>
          <w:u w:val="single"/>
        </w:rPr>
        <w:t>□</w:t>
      </w:r>
      <w:r>
        <w:rPr>
          <w:rFonts w:ascii="仿宋_GB2312" w:eastAsia="仿宋_GB2312" w:hAnsi="宋体" w:cs="宋体" w:hint="eastAsia"/>
          <w:kern w:val="0"/>
          <w:sz w:val="32"/>
          <w:szCs w:val="32"/>
          <w:u w:val="single"/>
        </w:rPr>
        <w:t xml:space="preserve">专家组 </w:t>
      </w:r>
      <w:r>
        <w:rPr>
          <w:rFonts w:ascii="仿宋_GB2312" w:eastAsia="仿宋_GB2312" w:hAnsi="宋体" w:cs="宋体" w:hint="eastAsia"/>
          <w:kern w:val="0"/>
          <w:sz w:val="32"/>
          <w:szCs w:val="32"/>
        </w:rPr>
        <w:t xml:space="preserve">  </w:t>
      </w:r>
      <w:r>
        <w:rPr>
          <w:rFonts w:ascii="仿宋_GB2312" w:eastAsia="仿宋_GB2312" w:hAnsi="宋体" w:cs="宋体" w:hint="eastAsia"/>
          <w:spacing w:val="-20"/>
          <w:kern w:val="0"/>
          <w:sz w:val="32"/>
          <w:szCs w:val="32"/>
          <w:u w:val="single"/>
        </w:rPr>
        <w:t>☑</w:t>
      </w:r>
      <w:r>
        <w:rPr>
          <w:rFonts w:ascii="仿宋_GB2312" w:eastAsia="仿宋_GB2312" w:hAnsi="宋体" w:cs="宋体" w:hint="eastAsia"/>
          <w:kern w:val="0"/>
          <w:sz w:val="32"/>
          <w:szCs w:val="32"/>
          <w:u w:val="single"/>
        </w:rPr>
        <w:t>项目单位评价组</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1F47D3" w:rsidRDefault="001F47D3" w:rsidP="001F47D3">
      <w:pPr>
        <w:widowControl/>
        <w:spacing w:line="578"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评价单位（盖章）：</w:t>
      </w:r>
    </w:p>
    <w:p w:rsidR="001F47D3" w:rsidRDefault="001F47D3" w:rsidP="001F47D3">
      <w:pPr>
        <w:widowControl/>
        <w:spacing w:line="578" w:lineRule="atLeast"/>
        <w:ind w:left="1600" w:hanging="160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上报时间：2021年4月21日</w:t>
      </w:r>
    </w:p>
    <w:p w:rsidR="001F47D3" w:rsidRDefault="001F47D3" w:rsidP="001F47D3">
      <w:pPr>
        <w:widowControl/>
        <w:spacing w:line="578" w:lineRule="atLeast"/>
        <w:jc w:val="left"/>
        <w:rPr>
          <w:rFonts w:ascii="仿宋_GB2312" w:eastAsia="仿宋_GB2312" w:hAnsi="宋体" w:cs="宋体" w:hint="eastAsia"/>
          <w:b/>
          <w:kern w:val="0"/>
          <w:sz w:val="32"/>
          <w:szCs w:val="32"/>
        </w:rPr>
      </w:pPr>
      <w:r>
        <w:rPr>
          <w:rFonts w:ascii="黑体" w:eastAsia="黑体" w:hAnsi="宋体" w:cs="宋体" w:hint="eastAsia"/>
          <w:kern w:val="0"/>
          <w:sz w:val="32"/>
          <w:szCs w:val="32"/>
        </w:rPr>
        <w:lastRenderedPageBreak/>
        <w:t>附件4-2</w:t>
      </w:r>
    </w:p>
    <w:p w:rsidR="001F47D3" w:rsidRDefault="001F47D3" w:rsidP="001F47D3">
      <w:pPr>
        <w:widowControl/>
        <w:spacing w:line="578" w:lineRule="atLeast"/>
        <w:ind w:firstLine="420"/>
        <w:jc w:val="center"/>
        <w:rPr>
          <w:rFonts w:ascii="黑体" w:eastAsia="黑体" w:hAnsi="Calibri" w:cs="宋体" w:hint="eastAsia"/>
          <w:b/>
          <w:kern w:val="0"/>
          <w:sz w:val="44"/>
          <w:szCs w:val="44"/>
        </w:rPr>
      </w:pPr>
      <w:r>
        <w:rPr>
          <w:rFonts w:ascii="黑体" w:eastAsia="黑体" w:hAnsi="Calibri" w:cs="宋体" w:hint="eastAsia"/>
          <w:b/>
          <w:kern w:val="0"/>
          <w:sz w:val="44"/>
          <w:szCs w:val="44"/>
        </w:rPr>
        <w:t>项目绩效目标表</w:t>
      </w:r>
    </w:p>
    <w:p w:rsidR="001F47D3" w:rsidRDefault="001F47D3" w:rsidP="001F47D3">
      <w:pPr>
        <w:widowControl/>
        <w:spacing w:line="578" w:lineRule="atLeast"/>
        <w:jc w:val="left"/>
        <w:rPr>
          <w:rFonts w:ascii="宋体" w:hAnsi="宋体" w:cs="宋体" w:hint="eastAsia"/>
          <w:b/>
          <w:kern w:val="0"/>
          <w:sz w:val="24"/>
        </w:rPr>
      </w:pPr>
      <w:r>
        <w:rPr>
          <w:rFonts w:ascii="宋体" w:hAnsi="宋体" w:cs="宋体" w:hint="eastAsia"/>
          <w:b/>
          <w:kern w:val="0"/>
          <w:sz w:val="24"/>
        </w:rPr>
        <w:t>项目名称：</w:t>
      </w:r>
    </w:p>
    <w:tbl>
      <w:tblPr>
        <w:tblW w:w="8789" w:type="dxa"/>
        <w:jc w:val="center"/>
        <w:tblLayout w:type="fixed"/>
        <w:tblLook w:val="0000"/>
      </w:tblPr>
      <w:tblGrid>
        <w:gridCol w:w="1458"/>
        <w:gridCol w:w="1732"/>
        <w:gridCol w:w="1283"/>
        <w:gridCol w:w="840"/>
        <w:gridCol w:w="1230"/>
        <w:gridCol w:w="1275"/>
        <w:gridCol w:w="971"/>
      </w:tblGrid>
      <w:tr w:rsidR="001F47D3" w:rsidTr="000B44FC">
        <w:trPr>
          <w:trHeight w:val="680"/>
          <w:jc w:val="center"/>
        </w:trPr>
        <w:tc>
          <w:tcPr>
            <w:tcW w:w="1458"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b/>
                <w:kern w:val="0"/>
                <w:sz w:val="24"/>
              </w:rPr>
            </w:pPr>
            <w:r>
              <w:rPr>
                <w:rFonts w:ascii="宋体" w:hAnsi="宋体" w:cs="宋体" w:hint="eastAsia"/>
                <w:b/>
                <w:kern w:val="0"/>
                <w:sz w:val="24"/>
              </w:rPr>
              <w:t>指标类型</w:t>
            </w:r>
          </w:p>
        </w:tc>
        <w:tc>
          <w:tcPr>
            <w:tcW w:w="1732" w:type="dxa"/>
            <w:vMerge w:val="restart"/>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b/>
                <w:kern w:val="0"/>
                <w:sz w:val="24"/>
              </w:rPr>
            </w:pPr>
            <w:r>
              <w:rPr>
                <w:rFonts w:ascii="宋体" w:hAnsi="宋体" w:cs="宋体" w:hint="eastAsia"/>
                <w:b/>
                <w:kern w:val="0"/>
                <w:sz w:val="24"/>
              </w:rPr>
              <w:t>指标名称</w:t>
            </w:r>
          </w:p>
        </w:tc>
        <w:tc>
          <w:tcPr>
            <w:tcW w:w="1283" w:type="dxa"/>
            <w:vMerge w:val="restart"/>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b/>
                <w:kern w:val="0"/>
                <w:sz w:val="24"/>
              </w:rPr>
            </w:pPr>
            <w:r>
              <w:rPr>
                <w:rFonts w:ascii="宋体" w:hAnsi="宋体" w:cs="宋体" w:hint="eastAsia"/>
                <w:b/>
                <w:kern w:val="0"/>
                <w:sz w:val="24"/>
              </w:rPr>
              <w:t>绩效目标</w:t>
            </w:r>
          </w:p>
        </w:tc>
        <w:tc>
          <w:tcPr>
            <w:tcW w:w="4316" w:type="dxa"/>
            <w:gridSpan w:val="4"/>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b/>
                <w:kern w:val="0"/>
                <w:sz w:val="24"/>
              </w:rPr>
            </w:pPr>
            <w:r>
              <w:rPr>
                <w:rFonts w:ascii="宋体" w:hAnsi="宋体" w:cs="宋体" w:hint="eastAsia"/>
                <w:b/>
                <w:kern w:val="0"/>
                <w:sz w:val="24"/>
              </w:rPr>
              <w:t>绩效标准</w:t>
            </w:r>
          </w:p>
        </w:tc>
      </w:tr>
      <w:tr w:rsidR="001F47D3" w:rsidTr="000B44FC">
        <w:trPr>
          <w:trHeight w:val="680"/>
          <w:jc w:val="center"/>
        </w:trPr>
        <w:tc>
          <w:tcPr>
            <w:tcW w:w="145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b/>
                <w:kern w:val="0"/>
                <w:sz w:val="24"/>
              </w:rPr>
            </w:pPr>
          </w:p>
        </w:tc>
        <w:tc>
          <w:tcPr>
            <w:tcW w:w="1732" w:type="dxa"/>
            <w:vMerge/>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b/>
                <w:kern w:val="0"/>
                <w:sz w:val="24"/>
              </w:rPr>
            </w:pPr>
          </w:p>
        </w:tc>
        <w:tc>
          <w:tcPr>
            <w:tcW w:w="1283" w:type="dxa"/>
            <w:vMerge/>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b/>
                <w:kern w:val="0"/>
                <w:sz w:val="24"/>
              </w:rPr>
            </w:pPr>
          </w:p>
        </w:tc>
        <w:tc>
          <w:tcPr>
            <w:tcW w:w="84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b/>
                <w:kern w:val="0"/>
                <w:sz w:val="24"/>
              </w:rPr>
            </w:pPr>
            <w:r>
              <w:rPr>
                <w:rFonts w:ascii="宋体" w:hAnsi="宋体" w:cs="宋体" w:hint="eastAsia"/>
                <w:b/>
                <w:kern w:val="0"/>
                <w:sz w:val="24"/>
              </w:rPr>
              <w:t>优</w:t>
            </w:r>
          </w:p>
        </w:tc>
        <w:tc>
          <w:tcPr>
            <w:tcW w:w="123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b/>
                <w:kern w:val="0"/>
                <w:sz w:val="24"/>
              </w:rPr>
            </w:pPr>
            <w:r>
              <w:rPr>
                <w:rFonts w:ascii="宋体" w:hAnsi="宋体" w:cs="宋体" w:hint="eastAsia"/>
                <w:b/>
                <w:kern w:val="0"/>
                <w:sz w:val="24"/>
              </w:rPr>
              <w:t>良</w:t>
            </w:r>
          </w:p>
        </w:tc>
        <w:tc>
          <w:tcPr>
            <w:tcW w:w="1275"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b/>
                <w:kern w:val="0"/>
                <w:sz w:val="24"/>
              </w:rPr>
            </w:pPr>
            <w:r>
              <w:rPr>
                <w:rFonts w:ascii="宋体" w:hAnsi="宋体" w:cs="宋体" w:hint="eastAsia"/>
                <w:b/>
                <w:kern w:val="0"/>
                <w:sz w:val="24"/>
              </w:rPr>
              <w:t>中</w:t>
            </w:r>
          </w:p>
        </w:tc>
        <w:tc>
          <w:tcPr>
            <w:tcW w:w="971"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b/>
                <w:kern w:val="0"/>
                <w:sz w:val="24"/>
              </w:rPr>
            </w:pPr>
            <w:r>
              <w:rPr>
                <w:rFonts w:ascii="宋体" w:hAnsi="宋体" w:cs="宋体" w:hint="eastAsia"/>
                <w:b/>
                <w:kern w:val="0"/>
                <w:sz w:val="24"/>
              </w:rPr>
              <w:t>差</w:t>
            </w:r>
          </w:p>
        </w:tc>
      </w:tr>
      <w:tr w:rsidR="001F47D3" w:rsidTr="000B44FC">
        <w:trPr>
          <w:trHeight w:val="680"/>
          <w:jc w:val="center"/>
        </w:trPr>
        <w:tc>
          <w:tcPr>
            <w:tcW w:w="1458" w:type="dxa"/>
            <w:vMerge w:val="restart"/>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kern w:val="0"/>
                <w:sz w:val="24"/>
              </w:rPr>
            </w:pPr>
            <w:r>
              <w:rPr>
                <w:rFonts w:ascii="宋体" w:hAnsi="宋体" w:cs="宋体" w:hint="eastAsia"/>
                <w:kern w:val="0"/>
                <w:sz w:val="24"/>
              </w:rPr>
              <w:t>产出指标</w:t>
            </w: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left"/>
              <w:rPr>
                <w:rFonts w:ascii="宋体" w:hAnsi="宋体" w:cs="宋体" w:hint="eastAsia"/>
                <w:kern w:val="0"/>
                <w:szCs w:val="21"/>
              </w:rPr>
            </w:pPr>
            <w:r>
              <w:rPr>
                <w:rFonts w:ascii="宋体" w:hAnsi="宋体" w:cs="宋体" w:hint="eastAsia"/>
                <w:color w:val="000000"/>
                <w:kern w:val="0"/>
                <w:szCs w:val="21"/>
                <w:lang/>
              </w:rPr>
              <w:t>POS刷卡通讯费</w:t>
            </w:r>
          </w:p>
        </w:tc>
        <w:tc>
          <w:tcPr>
            <w:tcW w:w="1283"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Cs w:val="21"/>
              </w:rPr>
            </w:pPr>
            <w:r>
              <w:rPr>
                <w:rFonts w:ascii="宋体" w:hAnsi="宋体" w:cs="宋体" w:hint="eastAsia"/>
                <w:kern w:val="0"/>
                <w:szCs w:val="21"/>
              </w:rPr>
              <w:t>25000次</w:t>
            </w:r>
          </w:p>
        </w:tc>
        <w:tc>
          <w:tcPr>
            <w:tcW w:w="84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23750次</w:t>
            </w:r>
          </w:p>
        </w:tc>
        <w:tc>
          <w:tcPr>
            <w:tcW w:w="123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23750次-22500次</w:t>
            </w:r>
          </w:p>
        </w:tc>
        <w:tc>
          <w:tcPr>
            <w:tcW w:w="1275"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22500次-21250次</w:t>
            </w:r>
          </w:p>
        </w:tc>
        <w:tc>
          <w:tcPr>
            <w:tcW w:w="971"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21250次</w:t>
            </w: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left"/>
              <w:rPr>
                <w:rFonts w:ascii="宋体" w:hAnsi="宋体" w:cs="宋体" w:hint="eastAsia"/>
                <w:kern w:val="0"/>
                <w:szCs w:val="21"/>
              </w:rPr>
            </w:pPr>
            <w:r>
              <w:rPr>
                <w:rFonts w:ascii="宋体" w:hAnsi="宋体" w:cs="宋体" w:hint="eastAsia"/>
                <w:color w:val="000000"/>
                <w:kern w:val="0"/>
                <w:szCs w:val="21"/>
                <w:lang/>
              </w:rPr>
              <w:t>宣传横幅</w:t>
            </w:r>
          </w:p>
        </w:tc>
        <w:tc>
          <w:tcPr>
            <w:tcW w:w="1283"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Cs w:val="21"/>
              </w:rPr>
            </w:pPr>
            <w:r>
              <w:rPr>
                <w:rFonts w:ascii="宋体" w:hAnsi="宋体" w:cs="宋体" w:hint="eastAsia"/>
                <w:kern w:val="0"/>
                <w:szCs w:val="21"/>
              </w:rPr>
              <w:t>34条</w:t>
            </w:r>
          </w:p>
        </w:tc>
        <w:tc>
          <w:tcPr>
            <w:tcW w:w="84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30条</w:t>
            </w:r>
          </w:p>
        </w:tc>
        <w:tc>
          <w:tcPr>
            <w:tcW w:w="123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30条-26条</w:t>
            </w:r>
          </w:p>
        </w:tc>
        <w:tc>
          <w:tcPr>
            <w:tcW w:w="1275"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rPr>
                <w:rFonts w:ascii="宋体" w:hAnsi="宋体" w:cs="宋体" w:hint="eastAsia"/>
                <w:kern w:val="0"/>
                <w:szCs w:val="21"/>
              </w:rPr>
            </w:pPr>
            <w:r>
              <w:rPr>
                <w:rFonts w:ascii="宋体" w:hAnsi="宋体" w:cs="宋体" w:hint="eastAsia"/>
                <w:kern w:val="0"/>
                <w:szCs w:val="21"/>
              </w:rPr>
              <w:t>26条-22条</w:t>
            </w:r>
          </w:p>
        </w:tc>
        <w:tc>
          <w:tcPr>
            <w:tcW w:w="971"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22条</w:t>
            </w: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rPr>
                <w:rFonts w:ascii="宋体" w:hAnsi="宋体" w:cs="宋体" w:hint="eastAsia"/>
                <w:kern w:val="0"/>
                <w:szCs w:val="21"/>
              </w:rPr>
            </w:pPr>
            <w:r>
              <w:rPr>
                <w:rFonts w:ascii="宋体" w:hAnsi="宋体" w:cs="宋体" w:hint="eastAsia"/>
                <w:color w:val="000000"/>
                <w:kern w:val="0"/>
                <w:szCs w:val="21"/>
                <w:lang/>
              </w:rPr>
              <w:t>欠费催款短信</w:t>
            </w:r>
          </w:p>
        </w:tc>
        <w:tc>
          <w:tcPr>
            <w:tcW w:w="1283"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Cs w:val="21"/>
              </w:rPr>
            </w:pPr>
            <w:r>
              <w:rPr>
                <w:rFonts w:ascii="宋体" w:hAnsi="宋体" w:cs="宋体" w:hint="eastAsia"/>
                <w:kern w:val="0"/>
                <w:szCs w:val="21"/>
              </w:rPr>
              <w:t>50000条</w:t>
            </w:r>
          </w:p>
        </w:tc>
        <w:tc>
          <w:tcPr>
            <w:tcW w:w="84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47500条</w:t>
            </w:r>
          </w:p>
        </w:tc>
        <w:tc>
          <w:tcPr>
            <w:tcW w:w="123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47500条-45000条</w:t>
            </w:r>
          </w:p>
        </w:tc>
        <w:tc>
          <w:tcPr>
            <w:tcW w:w="1275"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45000条-42500条</w:t>
            </w:r>
          </w:p>
        </w:tc>
        <w:tc>
          <w:tcPr>
            <w:tcW w:w="971"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42500条</w:t>
            </w: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rPr>
                <w:rFonts w:ascii="宋体" w:hAnsi="宋体" w:cs="宋体" w:hint="eastAsia"/>
                <w:kern w:val="0"/>
                <w:szCs w:val="21"/>
              </w:rPr>
            </w:pPr>
            <w:r>
              <w:rPr>
                <w:rFonts w:ascii="宋体" w:hAnsi="宋体" w:hint="eastAsia"/>
                <w:szCs w:val="21"/>
              </w:rPr>
              <w:t>欠费催款通知书</w:t>
            </w:r>
          </w:p>
        </w:tc>
        <w:tc>
          <w:tcPr>
            <w:tcW w:w="1283"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Cs w:val="21"/>
              </w:rPr>
            </w:pPr>
            <w:r>
              <w:rPr>
                <w:rFonts w:ascii="宋体" w:hAnsi="宋体" w:cs="宋体" w:hint="eastAsia"/>
                <w:kern w:val="0"/>
                <w:szCs w:val="21"/>
              </w:rPr>
              <w:t>720封</w:t>
            </w:r>
          </w:p>
        </w:tc>
        <w:tc>
          <w:tcPr>
            <w:tcW w:w="84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684封</w:t>
            </w:r>
          </w:p>
        </w:tc>
        <w:tc>
          <w:tcPr>
            <w:tcW w:w="123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684封-648封</w:t>
            </w:r>
          </w:p>
        </w:tc>
        <w:tc>
          <w:tcPr>
            <w:tcW w:w="1275"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648封-612封</w:t>
            </w:r>
          </w:p>
        </w:tc>
        <w:tc>
          <w:tcPr>
            <w:tcW w:w="971"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612封</w:t>
            </w: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kern w:val="0"/>
                <w:szCs w:val="21"/>
              </w:rPr>
            </w:pPr>
            <w:r>
              <w:rPr>
                <w:rFonts w:ascii="宋体" w:hAnsi="宋体" w:cs="宋体" w:hint="eastAsia"/>
                <w:kern w:val="0"/>
                <w:szCs w:val="21"/>
              </w:rPr>
              <w:t>整治稽查行动</w:t>
            </w:r>
          </w:p>
        </w:tc>
        <w:tc>
          <w:tcPr>
            <w:tcW w:w="1283"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Cs w:val="21"/>
              </w:rPr>
            </w:pPr>
            <w:r>
              <w:rPr>
                <w:rFonts w:ascii="宋体" w:hAnsi="宋体" w:cs="宋体" w:hint="eastAsia"/>
                <w:kern w:val="0"/>
                <w:szCs w:val="21"/>
              </w:rPr>
              <w:t>96人次</w:t>
            </w:r>
          </w:p>
        </w:tc>
        <w:tc>
          <w:tcPr>
            <w:tcW w:w="84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91人次</w:t>
            </w:r>
          </w:p>
        </w:tc>
        <w:tc>
          <w:tcPr>
            <w:tcW w:w="123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91人次-86人次</w:t>
            </w:r>
          </w:p>
        </w:tc>
        <w:tc>
          <w:tcPr>
            <w:tcW w:w="1275"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86人次-81人次</w:t>
            </w:r>
          </w:p>
        </w:tc>
        <w:tc>
          <w:tcPr>
            <w:tcW w:w="971"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jc w:val="center"/>
              <w:rPr>
                <w:rFonts w:ascii="宋体" w:hAnsi="宋体" w:cs="宋体" w:hint="eastAsia"/>
                <w:kern w:val="0"/>
                <w:szCs w:val="21"/>
              </w:rPr>
            </w:pPr>
            <w:r>
              <w:rPr>
                <w:rFonts w:ascii="宋体" w:hAnsi="宋体" w:cs="宋体" w:hint="eastAsia"/>
                <w:kern w:val="0"/>
                <w:szCs w:val="21"/>
              </w:rPr>
              <w:t>81人次</w:t>
            </w:r>
          </w:p>
        </w:tc>
      </w:tr>
      <w:tr w:rsidR="001F47D3" w:rsidTr="000B44FC">
        <w:trPr>
          <w:trHeight w:val="680"/>
          <w:jc w:val="center"/>
        </w:trPr>
        <w:tc>
          <w:tcPr>
            <w:tcW w:w="1458" w:type="dxa"/>
            <w:vMerge w:val="restart"/>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kern w:val="0"/>
                <w:sz w:val="24"/>
              </w:rPr>
            </w:pPr>
            <w:r>
              <w:rPr>
                <w:rFonts w:ascii="仿宋_GB2312" w:eastAsia="仿宋_GB2312" w:hAnsi="宋体" w:cs="宋体" w:hint="eastAsia"/>
                <w:kern w:val="0"/>
                <w:sz w:val="24"/>
              </w:rPr>
              <w:t>效益</w:t>
            </w:r>
            <w:r>
              <w:rPr>
                <w:rFonts w:ascii="宋体" w:hAnsi="宋体" w:cs="宋体" w:hint="eastAsia"/>
                <w:kern w:val="0"/>
                <w:sz w:val="24"/>
              </w:rPr>
              <w:t>指标</w:t>
            </w: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安全生产知晓率</w:t>
            </w:r>
          </w:p>
        </w:tc>
        <w:tc>
          <w:tcPr>
            <w:tcW w:w="1283"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95%以上</w:t>
            </w:r>
          </w:p>
        </w:tc>
        <w:tc>
          <w:tcPr>
            <w:tcW w:w="84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95%以上</w:t>
            </w:r>
          </w:p>
        </w:tc>
        <w:tc>
          <w:tcPr>
            <w:tcW w:w="123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rPr>
                <w:rFonts w:hint="eastAsia"/>
              </w:rPr>
            </w:pPr>
            <w:r>
              <w:rPr>
                <w:rFonts w:hint="eastAsia"/>
              </w:rPr>
              <w:t>90%-95%</w:t>
            </w:r>
          </w:p>
        </w:tc>
        <w:tc>
          <w:tcPr>
            <w:tcW w:w="1275"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85%-90%</w:t>
            </w:r>
          </w:p>
        </w:tc>
        <w:tc>
          <w:tcPr>
            <w:tcW w:w="971"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低于85%</w:t>
            </w: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服务对象满意度</w:t>
            </w:r>
          </w:p>
        </w:tc>
        <w:tc>
          <w:tcPr>
            <w:tcW w:w="1283"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95%以上</w:t>
            </w:r>
          </w:p>
        </w:tc>
        <w:tc>
          <w:tcPr>
            <w:tcW w:w="84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95%以上</w:t>
            </w:r>
          </w:p>
        </w:tc>
        <w:tc>
          <w:tcPr>
            <w:tcW w:w="123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90%-95%</w:t>
            </w:r>
          </w:p>
        </w:tc>
        <w:tc>
          <w:tcPr>
            <w:tcW w:w="1275"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85%-90%</w:t>
            </w:r>
          </w:p>
        </w:tc>
        <w:tc>
          <w:tcPr>
            <w:tcW w:w="971"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低于85%</w:t>
            </w: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条例宣传知晓率</w:t>
            </w:r>
          </w:p>
        </w:tc>
        <w:tc>
          <w:tcPr>
            <w:tcW w:w="1283"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95%以上</w:t>
            </w:r>
          </w:p>
        </w:tc>
        <w:tc>
          <w:tcPr>
            <w:tcW w:w="84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95%以上</w:t>
            </w:r>
          </w:p>
        </w:tc>
        <w:tc>
          <w:tcPr>
            <w:tcW w:w="123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90%-95%</w:t>
            </w:r>
          </w:p>
        </w:tc>
        <w:tc>
          <w:tcPr>
            <w:tcW w:w="1275"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85%-90%</w:t>
            </w:r>
          </w:p>
        </w:tc>
        <w:tc>
          <w:tcPr>
            <w:tcW w:w="971"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低于85%</w:t>
            </w: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稽查目标达成率</w:t>
            </w:r>
          </w:p>
        </w:tc>
        <w:tc>
          <w:tcPr>
            <w:tcW w:w="1283"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95%以上</w:t>
            </w:r>
          </w:p>
        </w:tc>
        <w:tc>
          <w:tcPr>
            <w:tcW w:w="84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95%以上</w:t>
            </w:r>
          </w:p>
        </w:tc>
        <w:tc>
          <w:tcPr>
            <w:tcW w:w="1230"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90%-95%</w:t>
            </w:r>
          </w:p>
        </w:tc>
        <w:tc>
          <w:tcPr>
            <w:tcW w:w="1275"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85%-90%</w:t>
            </w:r>
          </w:p>
        </w:tc>
        <w:tc>
          <w:tcPr>
            <w:tcW w:w="971"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tabs>
                <w:tab w:val="left" w:pos="720"/>
                <w:tab w:val="left" w:pos="3600"/>
              </w:tabs>
              <w:spacing w:line="400" w:lineRule="exact"/>
              <w:jc w:val="center"/>
              <w:rPr>
                <w:rFonts w:ascii="宋体" w:hAnsi="宋体" w:hint="eastAsia"/>
                <w:szCs w:val="21"/>
              </w:rPr>
            </w:pPr>
            <w:r>
              <w:rPr>
                <w:rFonts w:ascii="宋体" w:hAnsi="宋体" w:hint="eastAsia"/>
                <w:szCs w:val="21"/>
              </w:rPr>
              <w:t>低于85%</w:t>
            </w:r>
          </w:p>
        </w:tc>
      </w:tr>
      <w:tr w:rsidR="001F47D3" w:rsidTr="000B44FC">
        <w:trPr>
          <w:trHeight w:val="680"/>
          <w:jc w:val="center"/>
        </w:trPr>
        <w:tc>
          <w:tcPr>
            <w:tcW w:w="1458" w:type="dxa"/>
            <w:vMerge w:val="restart"/>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kern w:val="0"/>
                <w:sz w:val="24"/>
              </w:rPr>
            </w:pPr>
            <w:r>
              <w:rPr>
                <w:rFonts w:ascii="仿宋_GB2312" w:eastAsia="仿宋_GB2312" w:hAnsi="宋体" w:cs="宋体" w:hint="eastAsia"/>
                <w:kern w:val="0"/>
                <w:sz w:val="24"/>
              </w:rPr>
              <w:t>满意度指标</w:t>
            </w: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kern w:val="0"/>
                <w:sz w:val="24"/>
              </w:rPr>
            </w:pPr>
          </w:p>
        </w:tc>
        <w:tc>
          <w:tcPr>
            <w:tcW w:w="1283"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84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123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1275"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971"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kern w:val="0"/>
                <w:sz w:val="24"/>
              </w:rPr>
            </w:pPr>
          </w:p>
        </w:tc>
        <w:tc>
          <w:tcPr>
            <w:tcW w:w="1283"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84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123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1275"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971"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r>
      <w:tr w:rsidR="001F47D3" w:rsidTr="000B44FC">
        <w:trPr>
          <w:trHeight w:val="680"/>
          <w:jc w:val="center"/>
        </w:trPr>
        <w:tc>
          <w:tcPr>
            <w:tcW w:w="1458" w:type="dxa"/>
            <w:vMerge/>
            <w:tcBorders>
              <w:top w:val="nil"/>
              <w:left w:val="single" w:sz="4" w:space="0" w:color="000000"/>
              <w:bottom w:val="single" w:sz="4" w:space="0" w:color="000000"/>
              <w:right w:val="single" w:sz="4" w:space="0" w:color="000000"/>
              <w:tl2br w:val="nil"/>
              <w:tr2bl w:val="nil"/>
            </w:tcBorders>
            <w:vAlign w:val="center"/>
          </w:tcPr>
          <w:p w:rsidR="001F47D3" w:rsidRDefault="001F47D3" w:rsidP="000B44FC">
            <w:pPr>
              <w:widowControl/>
              <w:jc w:val="left"/>
              <w:rPr>
                <w:rFonts w:ascii="宋体" w:hAnsi="宋体" w:cs="宋体" w:hint="eastAsia"/>
                <w:kern w:val="0"/>
                <w:sz w:val="24"/>
              </w:rPr>
            </w:pPr>
          </w:p>
        </w:tc>
        <w:tc>
          <w:tcPr>
            <w:tcW w:w="1732" w:type="dxa"/>
            <w:tcBorders>
              <w:top w:val="single" w:sz="4" w:space="0" w:color="000000"/>
              <w:left w:val="nil"/>
              <w:bottom w:val="single" w:sz="4" w:space="0" w:color="000000"/>
              <w:right w:val="single" w:sz="4" w:space="0" w:color="000000"/>
              <w:tl2br w:val="nil"/>
              <w:tr2bl w:val="nil"/>
            </w:tcBorders>
            <w:vAlign w:val="center"/>
          </w:tcPr>
          <w:p w:rsidR="001F47D3" w:rsidRDefault="001F47D3" w:rsidP="000B44FC">
            <w:pPr>
              <w:widowControl/>
              <w:spacing w:line="578" w:lineRule="atLeast"/>
              <w:jc w:val="center"/>
              <w:rPr>
                <w:rFonts w:ascii="宋体" w:hAnsi="宋体" w:cs="宋体" w:hint="eastAsia"/>
                <w:kern w:val="0"/>
                <w:sz w:val="24"/>
              </w:rPr>
            </w:pPr>
            <w:r>
              <w:rPr>
                <w:rFonts w:ascii="宋体" w:hAnsi="宋体" w:cs="宋体" w:hint="eastAsia"/>
                <w:kern w:val="0"/>
                <w:sz w:val="24"/>
              </w:rPr>
              <w:t xml:space="preserve"> ……</w:t>
            </w:r>
          </w:p>
        </w:tc>
        <w:tc>
          <w:tcPr>
            <w:tcW w:w="1283"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84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1230"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1275"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c>
          <w:tcPr>
            <w:tcW w:w="971" w:type="dxa"/>
            <w:tcBorders>
              <w:top w:val="single" w:sz="4" w:space="0" w:color="000000"/>
              <w:left w:val="nil"/>
              <w:bottom w:val="single" w:sz="4" w:space="0" w:color="000000"/>
              <w:right w:val="single" w:sz="4" w:space="0" w:color="000000"/>
              <w:tl2br w:val="nil"/>
              <w:tr2bl w:val="nil"/>
            </w:tcBorders>
          </w:tcPr>
          <w:p w:rsidR="001F47D3" w:rsidRDefault="001F47D3" w:rsidP="000B44FC">
            <w:pPr>
              <w:widowControl/>
              <w:spacing w:line="578" w:lineRule="atLeast"/>
              <w:jc w:val="center"/>
              <w:rPr>
                <w:rFonts w:ascii="宋体" w:hAnsi="宋体" w:cs="宋体" w:hint="eastAsia"/>
                <w:kern w:val="0"/>
                <w:sz w:val="24"/>
              </w:rPr>
            </w:pPr>
          </w:p>
        </w:tc>
      </w:tr>
    </w:tbl>
    <w:p w:rsidR="001F47D3" w:rsidRDefault="001F47D3" w:rsidP="001F47D3">
      <w:pPr>
        <w:widowControl/>
        <w:spacing w:line="578" w:lineRule="atLeast"/>
        <w:ind w:left="960" w:hanging="960"/>
        <w:jc w:val="left"/>
        <w:rPr>
          <w:rFonts w:ascii="仿宋_GB2312" w:eastAsia="仿宋_GB2312" w:hAnsi="宋体" w:cs="宋体" w:hint="eastAsia"/>
          <w:kern w:val="0"/>
          <w:sz w:val="28"/>
          <w:szCs w:val="28"/>
        </w:rPr>
      </w:pPr>
      <w:r>
        <w:rPr>
          <w:rFonts w:ascii="宋体" w:hAnsi="宋体" w:cs="宋体" w:hint="eastAsia"/>
          <w:kern w:val="0"/>
          <w:sz w:val="24"/>
        </w:rPr>
        <w:t xml:space="preserve">    注：以预算批复的绩效目标为准填列。</w:t>
      </w:r>
      <w:r>
        <w:rPr>
          <w:rFonts w:ascii="仿宋_GB2312" w:eastAsia="仿宋_GB2312" w:hAnsi="宋体" w:cs="宋体" w:hint="eastAsia"/>
          <w:kern w:val="0"/>
          <w:sz w:val="28"/>
          <w:szCs w:val="28"/>
        </w:rPr>
        <w:t xml:space="preserve"> </w:t>
      </w:r>
    </w:p>
    <w:p w:rsidR="001F47D3" w:rsidRDefault="001F47D3" w:rsidP="001F47D3">
      <w:pPr>
        <w:widowControl/>
        <w:spacing w:line="578" w:lineRule="atLeast"/>
        <w:jc w:val="left"/>
        <w:rPr>
          <w:rFonts w:ascii="仿宋_GB2312" w:eastAsia="仿宋_GB2312" w:hAnsi="宋体" w:cs="宋体" w:hint="eastAsia"/>
          <w:kern w:val="0"/>
          <w:sz w:val="32"/>
          <w:szCs w:val="32"/>
        </w:rPr>
      </w:pPr>
      <w:r>
        <w:rPr>
          <w:rFonts w:ascii="黑体" w:eastAsia="黑体" w:hAnsi="宋体" w:cs="宋体" w:hint="eastAsia"/>
          <w:kern w:val="0"/>
          <w:sz w:val="32"/>
          <w:szCs w:val="32"/>
        </w:rPr>
        <w:lastRenderedPageBreak/>
        <w:t>附件4-3</w:t>
      </w:r>
    </w:p>
    <w:p w:rsidR="001F47D3" w:rsidRDefault="001F47D3" w:rsidP="001F47D3">
      <w:pPr>
        <w:widowControl/>
        <w:spacing w:line="578" w:lineRule="atLeast"/>
        <w:jc w:val="center"/>
        <w:rPr>
          <w:rFonts w:ascii="仿宋_GB2312" w:eastAsia="仿宋_GB2312" w:hAnsi="宋体" w:cs="宋体" w:hint="eastAsia"/>
          <w:b/>
          <w:bCs/>
          <w:kern w:val="0"/>
          <w:sz w:val="44"/>
          <w:szCs w:val="44"/>
        </w:rPr>
      </w:pPr>
      <w:r>
        <w:rPr>
          <w:rFonts w:ascii="宋体" w:hAnsi="宋体" w:cs="宋体" w:hint="eastAsia"/>
          <w:b/>
          <w:bCs/>
          <w:kern w:val="0"/>
          <w:sz w:val="44"/>
          <w:szCs w:val="44"/>
        </w:rPr>
        <w:t>项目基本信息表</w:t>
      </w:r>
      <w:r>
        <w:rPr>
          <w:rFonts w:ascii="仿宋_GB2312" w:eastAsia="仿宋_GB2312" w:hAnsi="宋体" w:cs="宋体" w:hint="eastAsia"/>
          <w:b/>
          <w:bCs/>
          <w:kern w:val="0"/>
          <w:sz w:val="44"/>
          <w:szCs w:val="44"/>
        </w:rPr>
        <w:t xml:space="preserve"> </w:t>
      </w:r>
    </w:p>
    <w:tbl>
      <w:tblPr>
        <w:tblW w:w="8783" w:type="dxa"/>
        <w:jc w:val="center"/>
        <w:tblLayout w:type="fixed"/>
        <w:tblCellMar>
          <w:left w:w="85" w:type="dxa"/>
          <w:right w:w="85" w:type="dxa"/>
        </w:tblCellMar>
        <w:tblLook w:val="0000"/>
      </w:tblPr>
      <w:tblGrid>
        <w:gridCol w:w="22"/>
        <w:gridCol w:w="1255"/>
        <w:gridCol w:w="210"/>
        <w:gridCol w:w="152"/>
        <w:gridCol w:w="503"/>
        <w:gridCol w:w="457"/>
        <w:gridCol w:w="336"/>
        <w:gridCol w:w="434"/>
        <w:gridCol w:w="777"/>
        <w:gridCol w:w="125"/>
        <w:gridCol w:w="689"/>
        <w:gridCol w:w="388"/>
        <w:gridCol w:w="568"/>
        <w:gridCol w:w="262"/>
        <w:gridCol w:w="343"/>
        <w:gridCol w:w="23"/>
        <w:gridCol w:w="512"/>
        <w:gridCol w:w="1714"/>
        <w:gridCol w:w="13"/>
      </w:tblGrid>
      <w:tr w:rsidR="001F47D3" w:rsidTr="000B44FC">
        <w:trPr>
          <w:gridBefore w:val="1"/>
          <w:gridAfter w:val="1"/>
          <w:wBefore w:w="22" w:type="dxa"/>
          <w:wAfter w:w="13" w:type="dxa"/>
          <w:trHeight w:val="20"/>
          <w:jc w:val="center"/>
        </w:trPr>
        <w:tc>
          <w:tcPr>
            <w:tcW w:w="8748" w:type="dxa"/>
            <w:gridSpan w:val="17"/>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rPr>
                <w:rFonts w:ascii="宋体" w:hAnsi="宋体" w:cs="宋体"/>
                <w:kern w:val="0"/>
                <w:szCs w:val="21"/>
              </w:rPr>
            </w:pPr>
            <w:r>
              <w:rPr>
                <w:rFonts w:ascii="宋体" w:hAnsi="宋体" w:cs="宋体" w:hint="eastAsia"/>
                <w:b/>
                <w:bCs/>
                <w:kern w:val="0"/>
                <w:szCs w:val="21"/>
              </w:rPr>
              <w:t>一、项目基本情况</w:t>
            </w:r>
          </w:p>
        </w:tc>
      </w:tr>
      <w:tr w:rsidR="001F47D3" w:rsidTr="000B44FC">
        <w:trPr>
          <w:gridBefore w:val="1"/>
          <w:gridAfter w:val="1"/>
          <w:wBefore w:w="22" w:type="dxa"/>
          <w:wAfter w:w="13"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项目实施单位</w:t>
            </w:r>
          </w:p>
        </w:tc>
        <w:tc>
          <w:tcPr>
            <w:tcW w:w="1730"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left"/>
              <w:rPr>
                <w:rFonts w:ascii="宋体" w:hAnsi="宋体" w:cs="宋体" w:hint="eastAsia"/>
                <w:kern w:val="0"/>
                <w:sz w:val="2"/>
                <w:szCs w:val="21"/>
              </w:rPr>
            </w:pPr>
            <w:r>
              <w:rPr>
                <w:rFonts w:ascii="宋体" w:hAnsi="宋体" w:cs="宋体" w:hint="eastAsia"/>
                <w:kern w:val="0"/>
                <w:sz w:val="2"/>
                <w:szCs w:val="21"/>
              </w:rPr>
              <w:t>海</w:t>
            </w:r>
            <w:r>
              <w:rPr>
                <w:rFonts w:ascii="宋体" w:hAnsi="宋体" w:hint="eastAsia"/>
                <w:szCs w:val="21"/>
              </w:rPr>
              <w:t>海南省交通规费征稽局儋州分局</w:t>
            </w:r>
          </w:p>
        </w:tc>
        <w:tc>
          <w:tcPr>
            <w:tcW w:w="2809" w:type="dxa"/>
            <w:gridSpan w:val="6"/>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主管部门</w:t>
            </w:r>
          </w:p>
        </w:tc>
        <w:tc>
          <w:tcPr>
            <w:tcW w:w="2592"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海南省交通规费征稽局</w:t>
            </w:r>
          </w:p>
        </w:tc>
      </w:tr>
      <w:tr w:rsidR="001F47D3" w:rsidTr="000B44FC">
        <w:trPr>
          <w:gridBefore w:val="1"/>
          <w:gridAfter w:val="1"/>
          <w:wBefore w:w="22" w:type="dxa"/>
          <w:wAfter w:w="13"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项目负责人</w:t>
            </w:r>
          </w:p>
        </w:tc>
        <w:tc>
          <w:tcPr>
            <w:tcW w:w="1730"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莫泽东</w:t>
            </w:r>
          </w:p>
        </w:tc>
        <w:tc>
          <w:tcPr>
            <w:tcW w:w="2809" w:type="dxa"/>
            <w:gridSpan w:val="6"/>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联系电话</w:t>
            </w:r>
          </w:p>
        </w:tc>
        <w:tc>
          <w:tcPr>
            <w:tcW w:w="2592"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23882026</w:t>
            </w:r>
          </w:p>
        </w:tc>
      </w:tr>
      <w:tr w:rsidR="001F47D3" w:rsidTr="000B44FC">
        <w:trPr>
          <w:gridBefore w:val="1"/>
          <w:gridAfter w:val="1"/>
          <w:wBefore w:w="22" w:type="dxa"/>
          <w:wAfter w:w="13"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地址</w:t>
            </w:r>
          </w:p>
        </w:tc>
        <w:tc>
          <w:tcPr>
            <w:tcW w:w="4539" w:type="dxa"/>
            <w:gridSpan w:val="10"/>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海南省儋州市那大中兴大道新世界花园小区</w:t>
            </w:r>
          </w:p>
        </w:tc>
        <w:tc>
          <w:tcPr>
            <w:tcW w:w="878" w:type="dxa"/>
            <w:gridSpan w:val="3"/>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邮编</w:t>
            </w:r>
          </w:p>
        </w:tc>
        <w:tc>
          <w:tcPr>
            <w:tcW w:w="1714" w:type="dxa"/>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571799</w:t>
            </w:r>
          </w:p>
        </w:tc>
      </w:tr>
      <w:tr w:rsidR="001F47D3" w:rsidTr="000B44FC">
        <w:trPr>
          <w:gridBefore w:val="1"/>
          <w:gridAfter w:val="1"/>
          <w:wBefore w:w="22" w:type="dxa"/>
          <w:wAfter w:w="13"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项目类型</w:t>
            </w:r>
          </w:p>
        </w:tc>
        <w:tc>
          <w:tcPr>
            <w:tcW w:w="7131" w:type="dxa"/>
            <w:gridSpan w:val="1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 xml:space="preserve">经常性项目（  </w:t>
            </w:r>
            <w:r>
              <w:rPr>
                <w:rFonts w:hAnsi="宋体" w:hint="eastAsia"/>
                <w:spacing w:val="-20"/>
                <w:szCs w:val="32"/>
                <w:u w:val="single"/>
              </w:rPr>
              <w:t>√</w:t>
            </w:r>
            <w:r>
              <w:rPr>
                <w:rFonts w:ascii="宋体" w:hAnsi="宋体" w:cs="宋体" w:hint="eastAsia"/>
                <w:kern w:val="0"/>
                <w:szCs w:val="21"/>
              </w:rPr>
              <w:t xml:space="preserve"> ）       一次性项目（  ）</w:t>
            </w:r>
          </w:p>
        </w:tc>
      </w:tr>
      <w:tr w:rsidR="001F47D3" w:rsidTr="000B44FC">
        <w:trPr>
          <w:gridBefore w:val="1"/>
          <w:wBefore w:w="22"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计划投资额</w:t>
            </w:r>
          </w:p>
          <w:p w:rsidR="001F47D3" w:rsidRDefault="001F47D3" w:rsidP="000B44FC">
            <w:pPr>
              <w:widowControl/>
              <w:jc w:val="center"/>
              <w:rPr>
                <w:rFonts w:ascii="宋体" w:hAnsi="宋体" w:cs="宋体"/>
                <w:kern w:val="0"/>
                <w:szCs w:val="21"/>
              </w:rPr>
            </w:pPr>
            <w:r>
              <w:rPr>
                <w:rFonts w:ascii="宋体" w:hAnsi="宋体" w:cs="宋体" w:hint="eastAsia"/>
                <w:kern w:val="0"/>
                <w:szCs w:val="21"/>
              </w:rPr>
              <w:t>（万元）</w:t>
            </w:r>
          </w:p>
        </w:tc>
        <w:tc>
          <w:tcPr>
            <w:tcW w:w="960" w:type="dxa"/>
            <w:gridSpan w:val="2"/>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72.8</w:t>
            </w:r>
          </w:p>
        </w:tc>
        <w:tc>
          <w:tcPr>
            <w:tcW w:w="1672"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实际到位资金（万元）</w:t>
            </w:r>
          </w:p>
        </w:tc>
        <w:tc>
          <w:tcPr>
            <w:tcW w:w="689" w:type="dxa"/>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72.8</w:t>
            </w:r>
          </w:p>
        </w:tc>
        <w:tc>
          <w:tcPr>
            <w:tcW w:w="1584" w:type="dxa"/>
            <w:gridSpan w:val="5"/>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实际使用情况（万元）</w:t>
            </w:r>
          </w:p>
        </w:tc>
        <w:tc>
          <w:tcPr>
            <w:tcW w:w="2239" w:type="dxa"/>
            <w:gridSpan w:val="3"/>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72.8</w:t>
            </w:r>
          </w:p>
        </w:tc>
      </w:tr>
      <w:tr w:rsidR="001F47D3" w:rsidTr="000B44FC">
        <w:trPr>
          <w:gridBefore w:val="1"/>
          <w:wBefore w:w="22"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其中：中央财政</w:t>
            </w:r>
          </w:p>
        </w:tc>
        <w:tc>
          <w:tcPr>
            <w:tcW w:w="960" w:type="dxa"/>
            <w:gridSpan w:val="2"/>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1672"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其中：中央财政</w:t>
            </w:r>
          </w:p>
        </w:tc>
        <w:tc>
          <w:tcPr>
            <w:tcW w:w="689" w:type="dxa"/>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1584" w:type="dxa"/>
            <w:gridSpan w:val="5"/>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r>
      <w:tr w:rsidR="001F47D3" w:rsidTr="000B44FC">
        <w:trPr>
          <w:gridBefore w:val="1"/>
          <w:wBefore w:w="22"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省财政</w:t>
            </w:r>
          </w:p>
        </w:tc>
        <w:tc>
          <w:tcPr>
            <w:tcW w:w="960" w:type="dxa"/>
            <w:gridSpan w:val="2"/>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72.8</w:t>
            </w:r>
          </w:p>
        </w:tc>
        <w:tc>
          <w:tcPr>
            <w:tcW w:w="1672"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省财政</w:t>
            </w:r>
          </w:p>
        </w:tc>
        <w:tc>
          <w:tcPr>
            <w:tcW w:w="689" w:type="dxa"/>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r>
              <w:rPr>
                <w:rFonts w:ascii="宋体" w:hAnsi="宋体" w:hint="eastAsia"/>
                <w:szCs w:val="21"/>
              </w:rPr>
              <w:t>72.8</w:t>
            </w:r>
          </w:p>
        </w:tc>
        <w:tc>
          <w:tcPr>
            <w:tcW w:w="1584" w:type="dxa"/>
            <w:gridSpan w:val="5"/>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r>
      <w:tr w:rsidR="001F47D3" w:rsidTr="000B44FC">
        <w:trPr>
          <w:gridBefore w:val="1"/>
          <w:wBefore w:w="22"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市县财政</w:t>
            </w:r>
          </w:p>
        </w:tc>
        <w:tc>
          <w:tcPr>
            <w:tcW w:w="960" w:type="dxa"/>
            <w:gridSpan w:val="2"/>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1672"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市县财政</w:t>
            </w:r>
          </w:p>
        </w:tc>
        <w:tc>
          <w:tcPr>
            <w:tcW w:w="689" w:type="dxa"/>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1584" w:type="dxa"/>
            <w:gridSpan w:val="5"/>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r>
      <w:tr w:rsidR="001F47D3" w:rsidTr="000B44FC">
        <w:trPr>
          <w:gridBefore w:val="1"/>
          <w:wBefore w:w="22" w:type="dxa"/>
          <w:trHeight w:val="20"/>
          <w:jc w:val="center"/>
        </w:trPr>
        <w:tc>
          <w:tcPr>
            <w:tcW w:w="1617" w:type="dxa"/>
            <w:gridSpan w:val="3"/>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其他</w:t>
            </w:r>
          </w:p>
        </w:tc>
        <w:tc>
          <w:tcPr>
            <w:tcW w:w="960" w:type="dxa"/>
            <w:gridSpan w:val="2"/>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1672" w:type="dxa"/>
            <w:gridSpan w:val="4"/>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其他</w:t>
            </w:r>
          </w:p>
        </w:tc>
        <w:tc>
          <w:tcPr>
            <w:tcW w:w="689" w:type="dxa"/>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1584" w:type="dxa"/>
            <w:gridSpan w:val="5"/>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F47D3" w:rsidRDefault="001F47D3" w:rsidP="000B44FC">
            <w:pPr>
              <w:widowControl/>
              <w:jc w:val="center"/>
              <w:rPr>
                <w:rFonts w:ascii="宋体" w:hAnsi="宋体" w:cs="宋体"/>
                <w:kern w:val="0"/>
                <w:sz w:val="2"/>
                <w:szCs w:val="21"/>
              </w:rPr>
            </w:pPr>
          </w:p>
        </w:tc>
      </w:tr>
      <w:tr w:rsidR="001F47D3" w:rsidTr="000B44FC">
        <w:trPr>
          <w:gridBefore w:val="1"/>
          <w:wBefore w:w="22" w:type="dxa"/>
          <w:trHeight w:val="422"/>
          <w:jc w:val="center"/>
        </w:trPr>
        <w:tc>
          <w:tcPr>
            <w:tcW w:w="8761" w:type="dxa"/>
            <w:gridSpan w:val="18"/>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spacing w:line="20" w:lineRule="atLeast"/>
              <w:rPr>
                <w:rFonts w:ascii="宋体" w:hAnsi="宋体" w:cs="宋体"/>
                <w:kern w:val="0"/>
                <w:szCs w:val="21"/>
              </w:rPr>
            </w:pPr>
            <w:r>
              <w:rPr>
                <w:rFonts w:ascii="宋体" w:hAnsi="宋体" w:cs="宋体" w:hint="eastAsia"/>
                <w:b/>
                <w:bCs/>
                <w:kern w:val="0"/>
                <w:szCs w:val="21"/>
              </w:rPr>
              <w:t>二、</w:t>
            </w:r>
            <w:r>
              <w:rPr>
                <w:rFonts w:ascii="宋体" w:hAnsi="宋体" w:cs="宋体" w:hint="eastAsia"/>
                <w:b/>
                <w:bCs/>
                <w:color w:val="000000"/>
                <w:kern w:val="0"/>
                <w:szCs w:val="21"/>
              </w:rPr>
              <w:t>绩效评价指标评分（参考）</w:t>
            </w:r>
          </w:p>
        </w:tc>
      </w:tr>
      <w:tr w:rsidR="001F47D3" w:rsidTr="000B44FC">
        <w:trPr>
          <w:trHeight w:val="20"/>
          <w:jc w:val="center"/>
        </w:trPr>
        <w:tc>
          <w:tcPr>
            <w:tcW w:w="1277"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一级指标</w:t>
            </w:r>
          </w:p>
        </w:tc>
        <w:tc>
          <w:tcPr>
            <w:tcW w:w="865" w:type="dxa"/>
            <w:gridSpan w:val="3"/>
            <w:tcBorders>
              <w:top w:val="single" w:sz="4" w:space="0" w:color="000000"/>
              <w:left w:val="nil"/>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分值</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二级指标</w:t>
            </w:r>
          </w:p>
        </w:tc>
        <w:tc>
          <w:tcPr>
            <w:tcW w:w="77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分值</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三级指标</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分值</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得分</w:t>
            </w:r>
          </w:p>
        </w:tc>
      </w:tr>
      <w:tr w:rsidR="001F47D3" w:rsidTr="000B44FC">
        <w:trPr>
          <w:trHeight w:val="20"/>
          <w:jc w:val="center"/>
        </w:trPr>
        <w:tc>
          <w:tcPr>
            <w:tcW w:w="127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项目决策</w:t>
            </w:r>
          </w:p>
        </w:tc>
        <w:tc>
          <w:tcPr>
            <w:tcW w:w="865" w:type="dxa"/>
            <w:gridSpan w:val="3"/>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仿宋_GB2312" w:eastAsia="仿宋_GB2312" w:hAnsi="宋体" w:cs="宋体"/>
                <w:kern w:val="0"/>
                <w:sz w:val="32"/>
                <w:szCs w:val="32"/>
              </w:rPr>
            </w:pPr>
            <w:r>
              <w:rPr>
                <w:rFonts w:ascii="宋体" w:hAnsi="宋体" w:cs="宋体" w:hint="eastAsia"/>
                <w:color w:val="000000"/>
                <w:kern w:val="0"/>
                <w:szCs w:val="21"/>
              </w:rPr>
              <w:t>项目目标</w:t>
            </w:r>
            <w:r>
              <w:rPr>
                <w:rFonts w:ascii="宋体" w:hAnsi="宋体" w:cs="宋体"/>
                <w:noProof/>
                <w:kern w:val="0"/>
                <w:szCs w:val="21"/>
              </w:rPr>
              <w:drawing>
                <wp:inline distT="0" distB="0" distL="0" distR="0">
                  <wp:extent cx="21590" cy="21590"/>
                  <wp:effectExtent l="0" t="0" r="0" b="0"/>
                  <wp:docPr id="1" name="图片 13" descr="wps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wps8A0"/>
                          <pic:cNvPicPr>
                            <a:picLocks noChangeAspect="1" noChangeArrowheads="1"/>
                          </pic:cNvPicPr>
                        </pic:nvPicPr>
                        <pic:blipFill>
                          <a:blip r:embed="rId7"/>
                          <a:srcRect/>
                          <a:stretch>
                            <a:fillRect/>
                          </a:stretch>
                        </pic:blipFill>
                        <pic:spPr bwMode="auto">
                          <a:xfrm>
                            <a:off x="0" y="0"/>
                            <a:ext cx="21590" cy="2159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21590" cy="21590"/>
                  <wp:effectExtent l="0" t="0" r="0" b="0"/>
                  <wp:docPr id="2" name="图片 14" descr="wps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wps8A0"/>
                          <pic:cNvPicPr>
                            <a:picLocks noChangeAspect="1" noChangeArrowheads="1"/>
                          </pic:cNvPicPr>
                        </pic:nvPicPr>
                        <pic:blipFill>
                          <a:blip r:embed="rId7"/>
                          <a:srcRect/>
                          <a:stretch>
                            <a:fillRect/>
                          </a:stretch>
                        </pic:blipFill>
                        <pic:spPr bwMode="auto">
                          <a:xfrm>
                            <a:off x="0" y="0"/>
                            <a:ext cx="21590" cy="2159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21590" cy="21590"/>
                  <wp:effectExtent l="0" t="0" r="0" b="0"/>
                  <wp:docPr id="3" name="图片 15" descr="wps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ps8A0"/>
                          <pic:cNvPicPr>
                            <a:picLocks noChangeAspect="1" noChangeArrowheads="1"/>
                          </pic:cNvPicPr>
                        </pic:nvPicPr>
                        <pic:blipFill>
                          <a:blip r:embed="rId7"/>
                          <a:srcRect/>
                          <a:stretch>
                            <a:fillRect/>
                          </a:stretch>
                        </pic:blipFill>
                        <pic:spPr bwMode="auto">
                          <a:xfrm>
                            <a:off x="0" y="0"/>
                            <a:ext cx="21590" cy="2159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21590" cy="21590"/>
                  <wp:effectExtent l="0" t="0" r="0" b="0"/>
                  <wp:docPr id="4" name="图片 16" descr="wps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wps8A0"/>
                          <pic:cNvPicPr>
                            <a:picLocks noChangeAspect="1" noChangeArrowheads="1"/>
                          </pic:cNvPicPr>
                        </pic:nvPicPr>
                        <pic:blipFill>
                          <a:blip r:embed="rId7"/>
                          <a:srcRect/>
                          <a:stretch>
                            <a:fillRect/>
                          </a:stretch>
                        </pic:blipFill>
                        <pic:spPr bwMode="auto">
                          <a:xfrm>
                            <a:off x="0" y="0"/>
                            <a:ext cx="21590" cy="21590"/>
                          </a:xfrm>
                          <a:prstGeom prst="rect">
                            <a:avLst/>
                          </a:prstGeom>
                          <a:noFill/>
                          <a:ln w="9525">
                            <a:noFill/>
                            <a:miter lim="800000"/>
                            <a:headEnd/>
                            <a:tailEnd/>
                          </a:ln>
                        </pic:spPr>
                      </pic:pic>
                    </a:graphicData>
                  </a:graphic>
                </wp:inline>
              </w:drawing>
            </w:r>
          </w:p>
        </w:tc>
        <w:tc>
          <w:tcPr>
            <w:tcW w:w="77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目标内容</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4</w:t>
            </w:r>
            <w:r>
              <w:rPr>
                <w:rFonts w:ascii="宋体" w:hAnsi="宋体" w:cs="宋体" w:hint="eastAsia"/>
                <w:color w:val="000000"/>
                <w:kern w:val="0"/>
                <w:sz w:val="2"/>
                <w:szCs w:val="21"/>
              </w:rPr>
              <w:t>4</w:t>
            </w:r>
          </w:p>
        </w:tc>
      </w:tr>
      <w:tr w:rsidR="001F47D3" w:rsidTr="000B44FC">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决策过程</w:t>
            </w:r>
          </w:p>
        </w:tc>
        <w:tc>
          <w:tcPr>
            <w:tcW w:w="77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决策依据</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3</w:t>
            </w:r>
          </w:p>
        </w:tc>
      </w:tr>
      <w:tr w:rsidR="001F47D3" w:rsidTr="000B44FC">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tcBorders>
              <w:top w:val="nil"/>
              <w:left w:val="nil"/>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tcBorders>
              <w:top w:val="nil"/>
              <w:left w:val="nil"/>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决策程序</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5</w:t>
            </w:r>
            <w:r>
              <w:rPr>
                <w:rFonts w:ascii="宋体" w:hAnsi="宋体" w:cs="宋体" w:hint="eastAsia"/>
                <w:color w:val="000000"/>
                <w:kern w:val="0"/>
                <w:sz w:val="2"/>
                <w:szCs w:val="21"/>
              </w:rPr>
              <w:t>5</w:t>
            </w:r>
          </w:p>
        </w:tc>
      </w:tr>
      <w:tr w:rsidR="001F47D3" w:rsidTr="000B44FC">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资金分配</w:t>
            </w:r>
          </w:p>
        </w:tc>
        <w:tc>
          <w:tcPr>
            <w:tcW w:w="777"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分配办法</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2</w:t>
            </w:r>
          </w:p>
        </w:tc>
      </w:tr>
      <w:tr w:rsidR="001F47D3" w:rsidTr="000B44FC">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分配结果</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6</w:t>
            </w:r>
          </w:p>
        </w:tc>
      </w:tr>
      <w:tr w:rsidR="001F47D3" w:rsidTr="000B44FC">
        <w:trPr>
          <w:trHeight w:val="337"/>
          <w:jc w:val="center"/>
        </w:trPr>
        <w:tc>
          <w:tcPr>
            <w:tcW w:w="127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项目管理</w:t>
            </w:r>
          </w:p>
        </w:tc>
        <w:tc>
          <w:tcPr>
            <w:tcW w:w="865"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资金到位</w:t>
            </w:r>
          </w:p>
        </w:tc>
        <w:tc>
          <w:tcPr>
            <w:tcW w:w="777"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到位率</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3</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到位时效</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 w:val="2"/>
                <w:szCs w:val="21"/>
              </w:rPr>
            </w:pPr>
            <w:r>
              <w:rPr>
                <w:rFonts w:ascii="宋体" w:hAnsi="宋体" w:cs="宋体" w:hint="eastAsia"/>
                <w:color w:val="000000"/>
                <w:kern w:val="0"/>
                <w:szCs w:val="21"/>
              </w:rPr>
              <w:t>2</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资金管理</w:t>
            </w:r>
          </w:p>
        </w:tc>
        <w:tc>
          <w:tcPr>
            <w:tcW w:w="777"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资金使用</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7</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财务管理</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3</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组织实施</w:t>
            </w:r>
          </w:p>
        </w:tc>
        <w:tc>
          <w:tcPr>
            <w:tcW w:w="777"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组织机构</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1</w:t>
            </w:r>
          </w:p>
        </w:tc>
      </w:tr>
      <w:tr w:rsidR="001F47D3" w:rsidTr="000B44FC">
        <w:trPr>
          <w:trHeight w:val="289"/>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管理制度</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8</w:t>
            </w:r>
          </w:p>
        </w:tc>
      </w:tr>
      <w:tr w:rsidR="001F47D3" w:rsidTr="000B44FC">
        <w:trPr>
          <w:trHeight w:val="20"/>
          <w:jc w:val="center"/>
        </w:trPr>
        <w:tc>
          <w:tcPr>
            <w:tcW w:w="127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项目绩效</w:t>
            </w:r>
          </w:p>
        </w:tc>
        <w:tc>
          <w:tcPr>
            <w:tcW w:w="865"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55</w:t>
            </w: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项目产出</w:t>
            </w:r>
          </w:p>
        </w:tc>
        <w:tc>
          <w:tcPr>
            <w:tcW w:w="777"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产出数量</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4</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产出质量</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3</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产出时效</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3</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产出成本</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3</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项目效益</w:t>
            </w:r>
          </w:p>
        </w:tc>
        <w:tc>
          <w:tcPr>
            <w:tcW w:w="777"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经济效益</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 w:val="2"/>
                <w:szCs w:val="21"/>
              </w:rPr>
            </w:pPr>
            <w:r>
              <w:rPr>
                <w:rFonts w:ascii="宋体" w:hAnsi="宋体" w:cs="宋体" w:hint="eastAsia"/>
                <w:color w:val="000000"/>
                <w:kern w:val="0"/>
                <w:szCs w:val="21"/>
              </w:rPr>
              <w:t>7</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社会效益</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8</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环境效益</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 w:val="2"/>
                <w:szCs w:val="21"/>
              </w:rPr>
            </w:pPr>
            <w:r>
              <w:rPr>
                <w:rFonts w:ascii="宋体" w:hAnsi="宋体" w:cs="宋体" w:hint="eastAsia"/>
                <w:color w:val="000000"/>
                <w:kern w:val="0"/>
                <w:szCs w:val="21"/>
              </w:rPr>
              <w:t>7</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可持续影响</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 w:val="2"/>
                <w:szCs w:val="21"/>
              </w:rPr>
            </w:pPr>
            <w:r>
              <w:rPr>
                <w:rFonts w:ascii="宋体" w:hAnsi="宋体" w:cs="宋体" w:hint="eastAsia"/>
                <w:color w:val="000000"/>
                <w:kern w:val="0"/>
                <w:szCs w:val="21"/>
              </w:rPr>
              <w:t>8</w:t>
            </w:r>
          </w:p>
        </w:tc>
      </w:tr>
      <w:tr w:rsidR="001F47D3" w:rsidTr="000B44FC">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777" w:type="dxa"/>
            <w:vMerge/>
            <w:tcBorders>
              <w:top w:val="nil"/>
              <w:left w:val="nil"/>
              <w:bottom w:val="single" w:sz="4" w:space="0" w:color="000000"/>
              <w:right w:val="single" w:sz="4" w:space="0" w:color="000000"/>
            </w:tcBorders>
            <w:vAlign w:val="center"/>
          </w:tcPr>
          <w:p w:rsidR="001F47D3" w:rsidRDefault="001F47D3" w:rsidP="000B44FC">
            <w:pPr>
              <w:widowControl/>
              <w:jc w:val="left"/>
              <w:rPr>
                <w:rFonts w:ascii="宋体" w:hAnsi="宋体" w:cs="宋体"/>
                <w:color w:val="000000"/>
                <w:kern w:val="0"/>
                <w:szCs w:val="21"/>
              </w:rPr>
            </w:pP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服务对象满意度</w:t>
            </w: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 w:val="2"/>
                <w:szCs w:val="21"/>
              </w:rPr>
            </w:pPr>
            <w:r>
              <w:rPr>
                <w:rFonts w:ascii="宋体" w:hAnsi="宋体" w:cs="宋体" w:hint="eastAsia"/>
                <w:color w:val="000000"/>
                <w:kern w:val="0"/>
                <w:szCs w:val="21"/>
              </w:rPr>
              <w:t>8</w:t>
            </w:r>
          </w:p>
        </w:tc>
      </w:tr>
      <w:tr w:rsidR="001F47D3" w:rsidTr="000B44FC">
        <w:trPr>
          <w:trHeight w:val="401"/>
          <w:jc w:val="center"/>
        </w:trPr>
        <w:tc>
          <w:tcPr>
            <w:tcW w:w="12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lastRenderedPageBreak/>
              <w:t>总分</w:t>
            </w:r>
          </w:p>
        </w:tc>
        <w:tc>
          <w:tcPr>
            <w:tcW w:w="865"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 w:val="2"/>
                <w:szCs w:val="21"/>
              </w:rPr>
            </w:pPr>
          </w:p>
        </w:tc>
        <w:tc>
          <w:tcPr>
            <w:tcW w:w="77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77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 w:val="2"/>
                <w:szCs w:val="21"/>
              </w:rPr>
            </w:pPr>
          </w:p>
        </w:tc>
        <w:tc>
          <w:tcPr>
            <w:tcW w:w="60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hint="eastAsia"/>
                <w:color w:val="000000"/>
                <w:kern w:val="0"/>
                <w:sz w:val="2"/>
                <w:szCs w:val="21"/>
              </w:rPr>
            </w:pPr>
            <w:r>
              <w:rPr>
                <w:rFonts w:ascii="宋体" w:hAnsi="宋体" w:cs="宋体" w:hint="eastAsia"/>
                <w:color w:val="000000"/>
                <w:kern w:val="0"/>
                <w:szCs w:val="21"/>
              </w:rPr>
              <w:t>95</w:t>
            </w:r>
          </w:p>
        </w:tc>
      </w:tr>
      <w:tr w:rsidR="001F47D3" w:rsidTr="000B44FC">
        <w:trPr>
          <w:trHeight w:val="20"/>
          <w:jc w:val="center"/>
        </w:trPr>
        <w:tc>
          <w:tcPr>
            <w:tcW w:w="414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评价等次</w:t>
            </w:r>
          </w:p>
        </w:tc>
        <w:tc>
          <w:tcPr>
            <w:tcW w:w="4637"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 w:val="2"/>
                <w:szCs w:val="21"/>
              </w:rPr>
            </w:pPr>
          </w:p>
        </w:tc>
      </w:tr>
      <w:tr w:rsidR="001F47D3" w:rsidTr="000B44FC">
        <w:trPr>
          <w:trHeight w:val="20"/>
          <w:jc w:val="center"/>
        </w:trPr>
        <w:tc>
          <w:tcPr>
            <w:tcW w:w="8783"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rPr>
                <w:rFonts w:ascii="宋体" w:hAnsi="宋体" w:cs="宋体"/>
                <w:b/>
                <w:bCs/>
                <w:kern w:val="0"/>
                <w:szCs w:val="21"/>
              </w:rPr>
            </w:pPr>
            <w:r>
              <w:rPr>
                <w:rFonts w:ascii="宋体" w:hAnsi="宋体" w:cs="宋体" w:hint="eastAsia"/>
                <w:b/>
                <w:bCs/>
                <w:kern w:val="0"/>
                <w:szCs w:val="21"/>
              </w:rPr>
              <w:t>三、评价人员</w:t>
            </w:r>
          </w:p>
        </w:tc>
      </w:tr>
      <w:tr w:rsidR="001F47D3" w:rsidTr="000B44FC">
        <w:trPr>
          <w:trHeight w:val="2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姓  名</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职务/职称</w:t>
            </w:r>
          </w:p>
        </w:tc>
        <w:tc>
          <w:tcPr>
            <w:tcW w:w="241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单   位</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项目评分</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签 字</w:t>
            </w:r>
          </w:p>
        </w:tc>
      </w:tr>
      <w:tr w:rsidR="001F47D3" w:rsidTr="000B44FC">
        <w:trPr>
          <w:trHeight w:val="2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莫泽东</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局长</w:t>
            </w:r>
          </w:p>
        </w:tc>
        <w:tc>
          <w:tcPr>
            <w:tcW w:w="241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海南省交通规费征稽局儋州分局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95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 w:val="2"/>
                <w:szCs w:val="21"/>
              </w:rPr>
            </w:pPr>
          </w:p>
        </w:tc>
      </w:tr>
      <w:tr w:rsidR="001F47D3" w:rsidTr="000B44FC">
        <w:trPr>
          <w:trHeight w:val="2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szCs w:val="21"/>
              </w:rPr>
            </w:pPr>
            <w:r>
              <w:rPr>
                <w:rFonts w:ascii="宋体" w:hAnsi="宋体" w:hint="eastAsia"/>
                <w:szCs w:val="21"/>
              </w:rPr>
              <w:t>黄兴浇</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szCs w:val="21"/>
              </w:rPr>
            </w:pPr>
            <w:r>
              <w:rPr>
                <w:rFonts w:ascii="宋体" w:hAnsi="宋体" w:hint="eastAsia"/>
                <w:szCs w:val="21"/>
              </w:rPr>
              <w:t>副局长</w:t>
            </w:r>
          </w:p>
        </w:tc>
        <w:tc>
          <w:tcPr>
            <w:tcW w:w="241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海南省交通规费征稽局儋州分局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95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 w:val="2"/>
                <w:szCs w:val="21"/>
              </w:rPr>
            </w:pPr>
          </w:p>
        </w:tc>
      </w:tr>
      <w:tr w:rsidR="001F47D3" w:rsidTr="000B44FC">
        <w:trPr>
          <w:trHeight w:val="2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szCs w:val="21"/>
              </w:rPr>
            </w:pPr>
            <w:r>
              <w:rPr>
                <w:rFonts w:ascii="宋体" w:hAnsi="宋体" w:hint="eastAsia"/>
                <w:szCs w:val="21"/>
              </w:rPr>
              <w:t>林山华</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办公室主任</w:t>
            </w:r>
          </w:p>
        </w:tc>
        <w:tc>
          <w:tcPr>
            <w:tcW w:w="241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海南省交通规费征稽局儋州分局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95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 w:val="2"/>
                <w:szCs w:val="21"/>
              </w:rPr>
            </w:pPr>
          </w:p>
        </w:tc>
      </w:tr>
      <w:tr w:rsidR="001F47D3" w:rsidTr="000B44FC">
        <w:trPr>
          <w:trHeight w:val="2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szCs w:val="21"/>
              </w:rPr>
            </w:pPr>
            <w:r>
              <w:rPr>
                <w:rFonts w:ascii="宋体" w:hAnsi="宋体" w:hint="eastAsia"/>
                <w:szCs w:val="21"/>
              </w:rPr>
              <w:t>陈松</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征收科长</w:t>
            </w:r>
          </w:p>
        </w:tc>
        <w:tc>
          <w:tcPr>
            <w:tcW w:w="241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海南省交通规费征稽局儋州分局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jc w:val="center"/>
              <w:rPr>
                <w:rFonts w:ascii="宋体" w:hAnsi="宋体" w:hint="eastAsia"/>
                <w:szCs w:val="21"/>
              </w:rPr>
            </w:pPr>
            <w:r>
              <w:rPr>
                <w:rFonts w:ascii="宋体" w:hAnsi="宋体" w:hint="eastAsia"/>
                <w:szCs w:val="21"/>
              </w:rPr>
              <w:t>95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 w:val="2"/>
                <w:szCs w:val="21"/>
              </w:rPr>
            </w:pPr>
          </w:p>
        </w:tc>
      </w:tr>
      <w:tr w:rsidR="001F47D3" w:rsidTr="000B44FC">
        <w:trPr>
          <w:trHeight w:val="2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Cs w:val="21"/>
              </w:rPr>
            </w:pPr>
            <w:r>
              <w:rPr>
                <w:rFonts w:ascii="宋体" w:hAnsi="宋体" w:cs="宋体" w:hint="eastAsia"/>
                <w:kern w:val="0"/>
                <w:szCs w:val="21"/>
              </w:rPr>
              <w:t>合计</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 w:val="2"/>
                <w:szCs w:val="21"/>
              </w:rPr>
            </w:pPr>
          </w:p>
        </w:tc>
        <w:tc>
          <w:tcPr>
            <w:tcW w:w="241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 w:val="2"/>
                <w:szCs w:val="21"/>
              </w:rPr>
            </w:pP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Cs w:val="21"/>
              </w:rPr>
            </w:pPr>
            <w:r>
              <w:rPr>
                <w:rFonts w:ascii="宋体" w:hAnsi="宋体" w:cs="宋体" w:hint="eastAsia"/>
                <w:color w:val="A4A4A4"/>
                <w:kern w:val="0"/>
                <w:szCs w:val="21"/>
              </w:rPr>
              <w:t>平均得分</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jc w:val="center"/>
              <w:rPr>
                <w:rFonts w:ascii="宋体" w:hAnsi="宋体" w:cs="宋体"/>
                <w:kern w:val="0"/>
                <w:sz w:val="2"/>
                <w:szCs w:val="21"/>
              </w:rPr>
            </w:pPr>
          </w:p>
        </w:tc>
      </w:tr>
      <w:tr w:rsidR="001F47D3" w:rsidTr="000B44FC">
        <w:trPr>
          <w:trHeight w:val="20"/>
          <w:jc w:val="center"/>
        </w:trPr>
        <w:tc>
          <w:tcPr>
            <w:tcW w:w="8783"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7D3" w:rsidRDefault="001F47D3" w:rsidP="000B44FC">
            <w:pPr>
              <w:widowControl/>
              <w:spacing w:line="578" w:lineRule="atLeast"/>
              <w:jc w:val="center"/>
              <w:rPr>
                <w:rFonts w:ascii="宋体" w:hAnsi="宋体" w:cs="宋体"/>
                <w:kern w:val="0"/>
                <w:szCs w:val="21"/>
              </w:rPr>
            </w:pPr>
          </w:p>
          <w:p w:rsidR="001F47D3" w:rsidRDefault="001F47D3" w:rsidP="000B44FC">
            <w:pPr>
              <w:widowControl/>
              <w:spacing w:line="578" w:lineRule="atLeast"/>
              <w:jc w:val="center"/>
              <w:rPr>
                <w:rFonts w:ascii="宋体" w:hAnsi="宋体" w:cs="宋体" w:hint="eastAsia"/>
                <w:kern w:val="0"/>
                <w:szCs w:val="21"/>
              </w:rPr>
            </w:pPr>
          </w:p>
          <w:p w:rsidR="001F47D3" w:rsidRDefault="001F47D3" w:rsidP="000B44FC">
            <w:pPr>
              <w:widowControl/>
              <w:spacing w:line="578" w:lineRule="atLeast"/>
              <w:jc w:val="center"/>
              <w:rPr>
                <w:rFonts w:ascii="宋体" w:hAnsi="宋体" w:cs="宋体" w:hint="eastAsia"/>
                <w:kern w:val="0"/>
                <w:szCs w:val="21"/>
              </w:rPr>
            </w:pPr>
          </w:p>
          <w:p w:rsidR="001F47D3" w:rsidRDefault="001F47D3" w:rsidP="000B44FC">
            <w:pPr>
              <w:widowControl/>
              <w:spacing w:line="578" w:lineRule="atLeast"/>
              <w:jc w:val="center"/>
              <w:rPr>
                <w:rFonts w:ascii="宋体" w:hAnsi="宋体" w:cs="宋体" w:hint="eastAsia"/>
                <w:kern w:val="0"/>
                <w:szCs w:val="21"/>
              </w:rPr>
            </w:pPr>
          </w:p>
          <w:p w:rsidR="001F47D3" w:rsidRDefault="001F47D3" w:rsidP="000B44FC">
            <w:pPr>
              <w:widowControl/>
              <w:spacing w:line="578" w:lineRule="atLeast"/>
              <w:jc w:val="center"/>
              <w:rPr>
                <w:rFonts w:ascii="宋体" w:hAnsi="宋体" w:cs="宋体" w:hint="eastAsia"/>
                <w:kern w:val="0"/>
                <w:szCs w:val="21"/>
              </w:rPr>
            </w:pPr>
          </w:p>
          <w:p w:rsidR="001F47D3" w:rsidRDefault="001F47D3" w:rsidP="000B44FC">
            <w:pPr>
              <w:widowControl/>
              <w:spacing w:line="578" w:lineRule="atLeast"/>
              <w:jc w:val="center"/>
              <w:rPr>
                <w:rFonts w:ascii="宋体" w:hAnsi="宋体" w:cs="宋体" w:hint="eastAsia"/>
                <w:kern w:val="0"/>
                <w:szCs w:val="21"/>
              </w:rPr>
            </w:pPr>
          </w:p>
          <w:p w:rsidR="001F47D3" w:rsidRDefault="001F47D3" w:rsidP="000B44FC">
            <w:pPr>
              <w:widowControl/>
              <w:spacing w:line="578" w:lineRule="atLeast"/>
              <w:rPr>
                <w:rFonts w:ascii="宋体" w:hAnsi="宋体" w:cs="宋体" w:hint="eastAsia"/>
                <w:kern w:val="0"/>
                <w:szCs w:val="21"/>
              </w:rPr>
            </w:pPr>
          </w:p>
          <w:p w:rsidR="001F47D3" w:rsidRDefault="001F47D3" w:rsidP="000B44FC">
            <w:pPr>
              <w:widowControl/>
              <w:spacing w:line="578" w:lineRule="atLeast"/>
              <w:rPr>
                <w:rFonts w:ascii="宋体" w:hAnsi="宋体" w:cs="宋体" w:hint="eastAsia"/>
                <w:kern w:val="0"/>
                <w:szCs w:val="21"/>
              </w:rPr>
            </w:pPr>
          </w:p>
          <w:p w:rsidR="001F47D3" w:rsidRDefault="001F47D3" w:rsidP="000B44FC">
            <w:pPr>
              <w:widowControl/>
              <w:spacing w:line="578" w:lineRule="atLeast"/>
              <w:rPr>
                <w:rFonts w:ascii="宋体" w:hAnsi="宋体" w:cs="宋体" w:hint="eastAsia"/>
                <w:kern w:val="0"/>
                <w:szCs w:val="21"/>
              </w:rPr>
            </w:pPr>
          </w:p>
          <w:p w:rsidR="001F47D3" w:rsidRDefault="001F47D3" w:rsidP="000B44FC">
            <w:pPr>
              <w:widowControl/>
              <w:spacing w:line="578" w:lineRule="atLeast"/>
              <w:rPr>
                <w:rFonts w:ascii="宋体" w:hAnsi="宋体" w:cs="宋体" w:hint="eastAsia"/>
                <w:kern w:val="0"/>
                <w:szCs w:val="21"/>
              </w:rPr>
            </w:pPr>
          </w:p>
          <w:p w:rsidR="001F47D3" w:rsidRDefault="001F47D3" w:rsidP="000B44FC">
            <w:pPr>
              <w:widowControl/>
              <w:spacing w:line="578" w:lineRule="atLeast"/>
              <w:jc w:val="center"/>
              <w:rPr>
                <w:rFonts w:ascii="宋体" w:hAnsi="宋体" w:cs="宋体" w:hint="eastAsia"/>
                <w:kern w:val="0"/>
                <w:szCs w:val="21"/>
              </w:rPr>
            </w:pPr>
          </w:p>
          <w:p w:rsidR="001F47D3" w:rsidRDefault="001F47D3" w:rsidP="000B44FC">
            <w:pPr>
              <w:widowControl/>
              <w:spacing w:line="578" w:lineRule="atLeast"/>
              <w:jc w:val="center"/>
              <w:rPr>
                <w:rFonts w:ascii="宋体" w:hAnsi="宋体" w:cs="宋体" w:hint="eastAsia"/>
                <w:kern w:val="0"/>
                <w:szCs w:val="21"/>
              </w:rPr>
            </w:pPr>
            <w:r>
              <w:rPr>
                <w:rFonts w:ascii="宋体" w:hAnsi="宋体" w:cs="宋体" w:hint="eastAsia"/>
                <w:kern w:val="0"/>
                <w:szCs w:val="21"/>
              </w:rPr>
              <w:t>评价工作组组长（签字并单位盖章）：</w:t>
            </w:r>
          </w:p>
          <w:p w:rsidR="001F47D3" w:rsidRDefault="001F47D3" w:rsidP="000B44FC">
            <w:pPr>
              <w:widowControl/>
              <w:spacing w:line="578" w:lineRule="atLeast"/>
              <w:rPr>
                <w:rFonts w:ascii="宋体" w:hAnsi="宋体" w:cs="宋体" w:hint="eastAsia"/>
                <w:kern w:val="0"/>
                <w:szCs w:val="21"/>
              </w:rPr>
            </w:pPr>
          </w:p>
          <w:p w:rsidR="001F47D3" w:rsidRDefault="001F47D3" w:rsidP="000B44FC">
            <w:pPr>
              <w:widowControl/>
              <w:spacing w:line="20" w:lineRule="atLeast"/>
              <w:jc w:val="center"/>
              <w:rPr>
                <w:rFonts w:ascii="宋体" w:hAnsi="宋体" w:cs="宋体"/>
                <w:kern w:val="0"/>
                <w:szCs w:val="21"/>
              </w:rPr>
            </w:pPr>
            <w:r>
              <w:rPr>
                <w:rFonts w:ascii="宋体" w:hAnsi="宋体" w:cs="宋体" w:hint="eastAsia"/>
                <w:kern w:val="0"/>
                <w:szCs w:val="21"/>
              </w:rPr>
              <w:t>年    月   日</w:t>
            </w:r>
          </w:p>
        </w:tc>
      </w:tr>
    </w:tbl>
    <w:p w:rsidR="001F47D3" w:rsidRDefault="001F47D3" w:rsidP="001F47D3">
      <w:pPr>
        <w:widowControl/>
        <w:spacing w:line="578" w:lineRule="atLeas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 </w:t>
      </w:r>
    </w:p>
    <w:p w:rsidR="001F47D3" w:rsidRDefault="001F47D3" w:rsidP="001F47D3">
      <w:pPr>
        <w:widowControl/>
        <w:spacing w:line="578" w:lineRule="atLeast"/>
        <w:jc w:val="left"/>
        <w:rPr>
          <w:rFonts w:ascii="黑体" w:eastAsia="黑体" w:hAnsi="宋体" w:cs="宋体" w:hint="eastAsia"/>
          <w:kern w:val="0"/>
          <w:sz w:val="32"/>
          <w:szCs w:val="32"/>
        </w:rPr>
      </w:pPr>
      <w:r>
        <w:rPr>
          <w:rFonts w:ascii="黑体" w:eastAsia="黑体" w:hAnsi="宋体" w:cs="宋体" w:hint="eastAsia"/>
          <w:kern w:val="0"/>
          <w:sz w:val="32"/>
          <w:szCs w:val="32"/>
        </w:rPr>
        <w:lastRenderedPageBreak/>
        <w:t>附件4-4</w:t>
      </w:r>
    </w:p>
    <w:p w:rsidR="001F47D3" w:rsidRDefault="001F47D3" w:rsidP="001F47D3">
      <w:pPr>
        <w:widowControl/>
        <w:spacing w:line="578" w:lineRule="atLeast"/>
        <w:jc w:val="left"/>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 xml:space="preserve"> </w:t>
      </w:r>
    </w:p>
    <w:p w:rsidR="001F47D3" w:rsidRDefault="001F47D3" w:rsidP="001F47D3">
      <w:pPr>
        <w:widowControl/>
        <w:spacing w:line="578" w:lineRule="atLeast"/>
        <w:jc w:val="center"/>
        <w:rPr>
          <w:rFonts w:ascii="宋体" w:hAnsi="宋体" w:cs="宋体" w:hint="eastAsia"/>
          <w:b/>
          <w:color w:val="000000"/>
          <w:kern w:val="0"/>
          <w:sz w:val="44"/>
          <w:szCs w:val="44"/>
        </w:rPr>
      </w:pPr>
      <w:r>
        <w:rPr>
          <w:rFonts w:ascii="宋体" w:hAnsi="宋体" w:cs="宋体" w:hint="eastAsia"/>
          <w:b/>
          <w:color w:val="000000"/>
          <w:kern w:val="0"/>
          <w:sz w:val="44"/>
          <w:szCs w:val="44"/>
        </w:rPr>
        <w:t>财政支出项目绩效评价报告</w:t>
      </w:r>
    </w:p>
    <w:p w:rsidR="001F47D3" w:rsidRDefault="001F47D3" w:rsidP="001F47D3">
      <w:pPr>
        <w:widowControl/>
        <w:spacing w:line="578" w:lineRule="atLeas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p>
    <w:p w:rsidR="001F47D3" w:rsidRDefault="001F47D3" w:rsidP="001F47D3">
      <w:pPr>
        <w:widowControl/>
        <w:spacing w:line="578" w:lineRule="atLeast"/>
        <w:ind w:firstLine="640"/>
        <w:rPr>
          <w:rFonts w:ascii="宋体" w:hAnsi="宋体" w:cs="宋体" w:hint="eastAsia"/>
          <w:b/>
          <w:bCs/>
          <w:color w:val="000000"/>
          <w:kern w:val="0"/>
          <w:sz w:val="32"/>
          <w:szCs w:val="32"/>
        </w:rPr>
      </w:pPr>
      <w:r>
        <w:rPr>
          <w:rFonts w:ascii="宋体" w:hAnsi="宋体" w:cs="宋体" w:hint="eastAsia"/>
          <w:b/>
          <w:bCs/>
          <w:color w:val="000000"/>
          <w:kern w:val="0"/>
          <w:sz w:val="32"/>
          <w:szCs w:val="32"/>
        </w:rPr>
        <w:t>一、项目概况</w:t>
      </w:r>
    </w:p>
    <w:p w:rsidR="001F47D3" w:rsidRDefault="001F47D3" w:rsidP="001F47D3">
      <w:pPr>
        <w:widowControl/>
        <w:spacing w:line="578" w:lineRule="atLeast"/>
        <w:ind w:firstLine="640"/>
        <w:rPr>
          <w:rFonts w:ascii="宋体" w:hAnsi="宋体" w:cs="宋体" w:hint="eastAsia"/>
          <w:color w:val="000000"/>
          <w:kern w:val="0"/>
          <w:sz w:val="32"/>
          <w:szCs w:val="32"/>
        </w:rPr>
      </w:pPr>
      <w:r>
        <w:rPr>
          <w:rFonts w:ascii="宋体" w:hAnsi="宋体" w:cs="宋体" w:hint="eastAsia"/>
          <w:b/>
          <w:bCs/>
          <w:color w:val="000000"/>
          <w:kern w:val="0"/>
          <w:sz w:val="32"/>
          <w:szCs w:val="32"/>
        </w:rPr>
        <w:t>（一）项目基本性质、用途和主要内容</w:t>
      </w:r>
    </w:p>
    <w:p w:rsidR="001F47D3" w:rsidRDefault="001F47D3" w:rsidP="001F47D3">
      <w:pPr>
        <w:pStyle w:val="Style1"/>
        <w:adjustRightInd w:val="0"/>
        <w:snapToGrid w:val="0"/>
        <w:spacing w:line="600" w:lineRule="exact"/>
        <w:ind w:firstLine="640"/>
        <w:rPr>
          <w:rFonts w:ascii="宋体" w:hAnsi="宋体" w:cs="宋体" w:hint="eastAsia"/>
          <w:color w:val="000000"/>
          <w:kern w:val="0"/>
          <w:sz w:val="32"/>
          <w:szCs w:val="32"/>
        </w:rPr>
      </w:pPr>
      <w:r>
        <w:rPr>
          <w:rFonts w:ascii="宋体" w:hAnsi="宋体" w:cs="宋体" w:hint="eastAsia"/>
          <w:kern w:val="44"/>
          <w:sz w:val="32"/>
          <w:szCs w:val="32"/>
        </w:rPr>
        <w:t>综合事务项目是为了保证征收工作的有效管理和正常开展，征稽设备的正常运作以及各项专项业务的合理开支。依据相关法律法规负责实施机动车辆通行附加费的征收管理工作，对机动车辆通行附加费的征收情况实施稽查，更好、更完善的进行交通规费征收工作。征费稽查管理项目由分局各科室13个子项目组成，分别为： POS刷卡费、欠费车辆信息催缴费、欠费车辆催缴通知书邮寄费 、联合稽查行动误餐费、联合稽查行动车辆燃料费、联合稽查行动车辆维护费、联合稽查行动差旅费、征稽执法办案经费、举报奖励奖金查扣车辆保管费以及宣传广告横幅、宣传栏制作费、广播宣传费、《今日儋州》报宣传费用等。</w:t>
      </w:r>
    </w:p>
    <w:p w:rsidR="001F47D3" w:rsidRDefault="001F47D3" w:rsidP="001F47D3">
      <w:pPr>
        <w:widowControl/>
        <w:spacing w:line="578" w:lineRule="atLeast"/>
        <w:ind w:firstLine="640"/>
        <w:rPr>
          <w:rFonts w:ascii="宋体" w:hAnsi="宋体" w:cs="宋体" w:hint="eastAsia"/>
          <w:b/>
          <w:bCs/>
          <w:color w:val="000000"/>
          <w:kern w:val="0"/>
          <w:sz w:val="32"/>
          <w:szCs w:val="32"/>
        </w:rPr>
      </w:pPr>
      <w:r>
        <w:rPr>
          <w:rFonts w:ascii="宋体" w:hAnsi="宋体" w:cs="宋体" w:hint="eastAsia"/>
          <w:b/>
          <w:bCs/>
          <w:color w:val="000000"/>
          <w:kern w:val="0"/>
          <w:sz w:val="32"/>
          <w:szCs w:val="32"/>
        </w:rPr>
        <w:t>（二）项目绩效目标</w:t>
      </w:r>
    </w:p>
    <w:p w:rsidR="001F47D3" w:rsidRDefault="001F47D3" w:rsidP="001F47D3">
      <w:pPr>
        <w:autoSpaceDE w:val="0"/>
        <w:autoSpaceDN w:val="0"/>
        <w:adjustRightInd w:val="0"/>
        <w:snapToGrid w:val="0"/>
        <w:spacing w:line="600" w:lineRule="exact"/>
        <w:jc w:val="left"/>
        <w:rPr>
          <w:rFonts w:ascii="宋体" w:hAnsi="宋体" w:cs="宋体" w:hint="eastAsia"/>
          <w:kern w:val="0"/>
          <w:sz w:val="32"/>
          <w:szCs w:val="32"/>
        </w:rPr>
      </w:pPr>
      <w:r>
        <w:rPr>
          <w:rFonts w:ascii="宋体" w:hAnsi="宋体" w:cs="宋体" w:hint="eastAsia"/>
          <w:kern w:val="0"/>
          <w:sz w:val="32"/>
          <w:szCs w:val="32"/>
        </w:rPr>
        <w:t xml:space="preserve">    </w:t>
      </w:r>
      <w:r>
        <w:rPr>
          <w:rFonts w:ascii="宋体" w:hAnsi="宋体" w:cs="宋体" w:hint="eastAsia"/>
          <w:kern w:val="44"/>
          <w:sz w:val="32"/>
          <w:szCs w:val="32"/>
        </w:rPr>
        <w:t>综合事务管理项目是保证通行附加费征收和稽查管理工作的顺利开展，</w:t>
      </w:r>
      <w:r>
        <w:rPr>
          <w:rFonts w:ascii="宋体" w:hAnsi="宋体" w:cs="宋体" w:hint="eastAsia"/>
          <w:kern w:val="0"/>
          <w:sz w:val="32"/>
          <w:szCs w:val="32"/>
        </w:rPr>
        <w:t>提高征稽从业人员工作能力和执法水平，为确保完成上级下达的各项征费任务提供资金保障。</w:t>
      </w:r>
    </w:p>
    <w:p w:rsidR="001F47D3" w:rsidRDefault="001F47D3" w:rsidP="001F47D3">
      <w:pPr>
        <w:widowControl/>
        <w:spacing w:line="578" w:lineRule="atLeast"/>
        <w:rPr>
          <w:rFonts w:ascii="宋体" w:hAnsi="宋体" w:cs="宋体" w:hint="eastAsia"/>
          <w:b/>
          <w:bCs/>
          <w:color w:val="000000"/>
          <w:kern w:val="0"/>
          <w:sz w:val="32"/>
          <w:szCs w:val="32"/>
        </w:rPr>
      </w:pPr>
      <w:r>
        <w:rPr>
          <w:rFonts w:ascii="宋体" w:hAnsi="宋体" w:cs="宋体" w:hint="eastAsia"/>
          <w:color w:val="000000"/>
          <w:kern w:val="0"/>
          <w:sz w:val="32"/>
          <w:szCs w:val="32"/>
        </w:rPr>
        <w:t xml:space="preserve">   </w:t>
      </w:r>
      <w:r>
        <w:rPr>
          <w:rFonts w:ascii="宋体" w:hAnsi="宋体" w:cs="宋体" w:hint="eastAsia"/>
          <w:b/>
          <w:bCs/>
          <w:color w:val="000000"/>
          <w:kern w:val="0"/>
          <w:sz w:val="32"/>
          <w:szCs w:val="32"/>
        </w:rPr>
        <w:t xml:space="preserve"> 二、项目资金使用及管理情况</w:t>
      </w:r>
    </w:p>
    <w:p w:rsidR="001F47D3" w:rsidRDefault="001F47D3" w:rsidP="001F47D3">
      <w:pPr>
        <w:widowControl/>
        <w:spacing w:line="578" w:lineRule="atLeast"/>
        <w:ind w:firstLine="640"/>
        <w:rPr>
          <w:rFonts w:ascii="宋体" w:hAnsi="宋体" w:cs="宋体" w:hint="eastAsia"/>
          <w:b/>
          <w:bCs/>
          <w:color w:val="000000"/>
          <w:kern w:val="0"/>
          <w:sz w:val="32"/>
          <w:szCs w:val="32"/>
        </w:rPr>
      </w:pPr>
      <w:r>
        <w:rPr>
          <w:rFonts w:ascii="宋体" w:hAnsi="宋体" w:cs="宋体" w:hint="eastAsia"/>
          <w:b/>
          <w:bCs/>
          <w:kern w:val="0"/>
          <w:sz w:val="32"/>
          <w:szCs w:val="32"/>
        </w:rPr>
        <w:lastRenderedPageBreak/>
        <w:t>（一）项目资金到位情况分析</w:t>
      </w:r>
      <w:r>
        <w:rPr>
          <w:rFonts w:ascii="宋体" w:hAnsi="宋体" w:cs="宋体" w:hint="eastAsia"/>
          <w:b/>
          <w:bCs/>
          <w:color w:val="000000"/>
          <w:kern w:val="0"/>
          <w:sz w:val="32"/>
          <w:szCs w:val="32"/>
        </w:rPr>
        <w:t>（包括财政资金、自筹资金等）</w:t>
      </w:r>
    </w:p>
    <w:p w:rsidR="001F47D3" w:rsidRDefault="001F47D3" w:rsidP="001F47D3">
      <w:pPr>
        <w:pStyle w:val="Style1"/>
        <w:adjustRightInd w:val="0"/>
        <w:snapToGrid w:val="0"/>
        <w:spacing w:line="600" w:lineRule="exact"/>
        <w:ind w:firstLine="640"/>
        <w:rPr>
          <w:rFonts w:ascii="宋体" w:hAnsi="宋体" w:cs="宋体" w:hint="eastAsia"/>
          <w:color w:val="000000"/>
          <w:kern w:val="0"/>
          <w:sz w:val="32"/>
          <w:szCs w:val="32"/>
        </w:rPr>
      </w:pPr>
      <w:r>
        <w:rPr>
          <w:rFonts w:ascii="宋体" w:hAnsi="宋体" w:cs="宋体" w:hint="eastAsia"/>
          <w:color w:val="000000"/>
          <w:sz w:val="32"/>
          <w:szCs w:val="32"/>
        </w:rPr>
        <w:t xml:space="preserve"> 海南省交通这规费征稽局儋州分局</w:t>
      </w:r>
      <w:r>
        <w:rPr>
          <w:rFonts w:ascii="宋体" w:hAnsi="宋体" w:cs="宋体" w:hint="eastAsia"/>
          <w:sz w:val="32"/>
          <w:szCs w:val="32"/>
        </w:rPr>
        <w:t>征费稽查管理项目是经常性项目，项目资金纳入了省交通规费征稽局2020年部门预算，预算资金</w:t>
      </w:r>
      <w:r>
        <w:rPr>
          <w:rFonts w:ascii="宋体" w:hAnsi="宋体" w:cs="宋体" w:hint="eastAsia"/>
          <w:color w:val="000000"/>
          <w:sz w:val="32"/>
          <w:szCs w:val="32"/>
        </w:rPr>
        <w:t>为72.8万元，</w:t>
      </w:r>
      <w:r>
        <w:rPr>
          <w:rFonts w:ascii="宋体" w:hAnsi="宋体" w:cs="宋体" w:hint="eastAsia"/>
          <w:sz w:val="32"/>
          <w:szCs w:val="32"/>
        </w:rPr>
        <w:t>项目资金合计到位72.8万元，资金到位率100%。</w:t>
      </w:r>
      <w:r>
        <w:rPr>
          <w:rFonts w:ascii="宋体" w:hAnsi="宋体" w:cs="宋体" w:hint="eastAsia"/>
          <w:color w:val="000000"/>
          <w:sz w:val="32"/>
          <w:szCs w:val="32"/>
        </w:rPr>
        <w:t>按征费稽查管理预算，各子项目实际资金到位情况如下：</w:t>
      </w:r>
      <w:r>
        <w:rPr>
          <w:rFonts w:ascii="宋体" w:hAnsi="宋体" w:cs="宋体" w:hint="eastAsia"/>
          <w:kern w:val="44"/>
          <w:sz w:val="32"/>
          <w:szCs w:val="32"/>
        </w:rPr>
        <w:t>POS刷卡费0.68万元、欠费车辆信息催缴费1万元、欠费车辆催缴通知书邮寄费0.32万元 、联合稽查行动误餐费2.8万元、联合稽查行动车辆燃料费2.8万元、联合稽查行动中公务用车维护费1.6万元、联合稽查行动差旅费9万元、征稽执法办案经费13.5万元、举报奖励查扣车辆保管费等35.4万元、宣传广告横幅1.2万元、宣传栏制作费1.3万元、广播宣传费2.4万元、《今日儋州》报宣传0.8万元。</w:t>
      </w:r>
    </w:p>
    <w:p w:rsidR="001F47D3" w:rsidRDefault="001F47D3" w:rsidP="001F47D3">
      <w:pPr>
        <w:widowControl/>
        <w:numPr>
          <w:ilvl w:val="0"/>
          <w:numId w:val="1"/>
        </w:numPr>
        <w:spacing w:line="578" w:lineRule="atLeast"/>
        <w:ind w:firstLine="640"/>
        <w:rPr>
          <w:rFonts w:ascii="宋体" w:hAnsi="宋体" w:cs="宋体" w:hint="eastAsia"/>
          <w:b/>
          <w:bCs/>
          <w:kern w:val="0"/>
          <w:sz w:val="32"/>
          <w:szCs w:val="32"/>
        </w:rPr>
      </w:pPr>
      <w:r>
        <w:rPr>
          <w:rFonts w:ascii="宋体" w:hAnsi="宋体" w:cs="宋体" w:hint="eastAsia"/>
          <w:b/>
          <w:bCs/>
          <w:kern w:val="0"/>
          <w:sz w:val="32"/>
          <w:szCs w:val="32"/>
        </w:rPr>
        <w:t>项目资金使用情况分析</w:t>
      </w:r>
    </w:p>
    <w:p w:rsidR="001F47D3" w:rsidRDefault="001F47D3" w:rsidP="001F47D3">
      <w:pPr>
        <w:pStyle w:val="Style1"/>
        <w:adjustRightInd w:val="0"/>
        <w:snapToGrid w:val="0"/>
        <w:spacing w:line="600" w:lineRule="exact"/>
        <w:ind w:firstLine="640"/>
        <w:rPr>
          <w:rFonts w:ascii="宋体" w:hAnsi="宋体" w:cs="宋体" w:hint="eastAsia"/>
          <w:kern w:val="0"/>
          <w:sz w:val="32"/>
          <w:szCs w:val="32"/>
        </w:rPr>
      </w:pPr>
      <w:r>
        <w:rPr>
          <w:rFonts w:ascii="宋体" w:hAnsi="宋体" w:cs="宋体" w:hint="eastAsia"/>
          <w:sz w:val="32"/>
          <w:szCs w:val="32"/>
        </w:rPr>
        <w:t>在预算项目资金下达后，我分局及时分解预算执行任务，研究加快预算执行的措施、方法，定准目标并指派责任人跟踪负责，加强预算执行推进，项目预算总成本投入资金69.6万元，实际使用资金总额为69.6万元。</w:t>
      </w:r>
    </w:p>
    <w:p w:rsidR="001F47D3" w:rsidRDefault="001F47D3" w:rsidP="001F47D3">
      <w:pPr>
        <w:widowControl/>
        <w:numPr>
          <w:ilvl w:val="0"/>
          <w:numId w:val="1"/>
        </w:numPr>
        <w:spacing w:line="578" w:lineRule="atLeast"/>
        <w:ind w:firstLine="640"/>
        <w:rPr>
          <w:rFonts w:ascii="宋体" w:hAnsi="宋体" w:cs="宋体" w:hint="eastAsia"/>
          <w:b/>
          <w:bCs/>
          <w:color w:val="000000"/>
          <w:kern w:val="0"/>
          <w:sz w:val="32"/>
          <w:szCs w:val="32"/>
        </w:rPr>
      </w:pPr>
      <w:r>
        <w:rPr>
          <w:rFonts w:ascii="宋体" w:hAnsi="宋体" w:cs="宋体" w:hint="eastAsia"/>
          <w:b/>
          <w:bCs/>
          <w:kern w:val="0"/>
          <w:sz w:val="32"/>
          <w:szCs w:val="32"/>
        </w:rPr>
        <w:t>项目资金管理情况分析</w:t>
      </w:r>
      <w:r>
        <w:rPr>
          <w:rFonts w:ascii="宋体" w:hAnsi="宋体" w:cs="宋体" w:hint="eastAsia"/>
          <w:b/>
          <w:bCs/>
          <w:color w:val="000000"/>
          <w:kern w:val="0"/>
          <w:sz w:val="32"/>
          <w:szCs w:val="32"/>
        </w:rPr>
        <w:t>（包括管理制度、办法的制订及执行情况等）</w:t>
      </w:r>
    </w:p>
    <w:p w:rsidR="001F47D3" w:rsidRDefault="001F47D3" w:rsidP="001F47D3">
      <w:pPr>
        <w:adjustRightInd w:val="0"/>
        <w:snapToGrid w:val="0"/>
        <w:spacing w:line="600" w:lineRule="exact"/>
        <w:ind w:firstLineChars="200" w:firstLine="640"/>
        <w:rPr>
          <w:rFonts w:ascii="宋体" w:hAnsi="宋体" w:cs="宋体" w:hint="eastAsia"/>
          <w:color w:val="000000"/>
          <w:kern w:val="0"/>
          <w:sz w:val="32"/>
          <w:szCs w:val="32"/>
        </w:rPr>
      </w:pPr>
      <w:r>
        <w:rPr>
          <w:rFonts w:ascii="宋体" w:hAnsi="宋体" w:cs="宋体" w:hint="eastAsia"/>
          <w:sz w:val="32"/>
          <w:szCs w:val="32"/>
        </w:rPr>
        <w:t>我分局严格按照资金管理办法和财务管理办法，以及有关项目资金管理的规定和政策，由各子项目负责人根据项目计划和实</w:t>
      </w:r>
      <w:r>
        <w:rPr>
          <w:rFonts w:ascii="宋体" w:hAnsi="宋体" w:cs="宋体" w:hint="eastAsia"/>
          <w:sz w:val="32"/>
          <w:szCs w:val="32"/>
        </w:rPr>
        <w:lastRenderedPageBreak/>
        <w:t>施进度申请使用资金，财务股监督资金使用。按照资金核算管理部门的要求，坚持履行规定的程序和手续，接受财政厅、交通运输厅对资金使用情况的跟踪监督检查，确保项目资金使用安全有效，确保财政配套资金和自筹资金运行安全。</w:t>
      </w:r>
    </w:p>
    <w:p w:rsidR="001F47D3" w:rsidRDefault="001F47D3" w:rsidP="001F47D3">
      <w:pPr>
        <w:widowControl/>
        <w:spacing w:line="578" w:lineRule="atLeast"/>
        <w:ind w:firstLine="640"/>
        <w:rPr>
          <w:rFonts w:ascii="宋体" w:hAnsi="宋体" w:cs="宋体" w:hint="eastAsia"/>
          <w:color w:val="000000"/>
          <w:kern w:val="0"/>
          <w:sz w:val="32"/>
          <w:szCs w:val="32"/>
        </w:rPr>
      </w:pPr>
      <w:r>
        <w:rPr>
          <w:rFonts w:ascii="宋体" w:hAnsi="宋体" w:cs="宋体" w:hint="eastAsia"/>
          <w:b/>
          <w:bCs/>
          <w:color w:val="000000"/>
          <w:kern w:val="0"/>
          <w:sz w:val="32"/>
          <w:szCs w:val="32"/>
        </w:rPr>
        <w:t>三、项目组织实施情况</w:t>
      </w:r>
    </w:p>
    <w:p w:rsidR="001F47D3" w:rsidRDefault="001F47D3" w:rsidP="001F47D3">
      <w:pPr>
        <w:widowControl/>
        <w:spacing w:line="578" w:lineRule="atLeast"/>
        <w:ind w:firstLine="640"/>
        <w:rPr>
          <w:rFonts w:ascii="宋体" w:hAnsi="宋体" w:cs="宋体" w:hint="eastAsia"/>
          <w:b/>
          <w:bCs/>
          <w:color w:val="000000"/>
          <w:kern w:val="0"/>
          <w:sz w:val="32"/>
          <w:szCs w:val="32"/>
        </w:rPr>
      </w:pPr>
      <w:r>
        <w:rPr>
          <w:rFonts w:ascii="宋体" w:hAnsi="宋体" w:cs="宋体" w:hint="eastAsia"/>
          <w:b/>
          <w:bCs/>
          <w:color w:val="000000"/>
          <w:kern w:val="0"/>
          <w:sz w:val="32"/>
          <w:szCs w:val="32"/>
        </w:rPr>
        <w:t>（一）项目组织情况分析（包括项目招投标情况、调整情况、完成验收等）</w:t>
      </w:r>
    </w:p>
    <w:p w:rsidR="001F47D3" w:rsidRDefault="001F47D3" w:rsidP="001F47D3">
      <w:pPr>
        <w:widowControl/>
        <w:spacing w:line="578" w:lineRule="atLeast"/>
        <w:ind w:leftChars="142" w:left="298" w:firstLineChars="204" w:firstLine="653"/>
        <w:rPr>
          <w:rFonts w:ascii="宋体" w:hAnsi="宋体" w:cs="宋体" w:hint="eastAsia"/>
          <w:color w:val="000000"/>
          <w:kern w:val="0"/>
          <w:sz w:val="32"/>
          <w:szCs w:val="32"/>
        </w:rPr>
      </w:pPr>
      <w:r>
        <w:rPr>
          <w:rFonts w:ascii="宋体" w:hAnsi="宋体" w:cs="宋体" w:hint="eastAsia"/>
          <w:color w:val="000000"/>
          <w:kern w:val="0"/>
          <w:sz w:val="32"/>
          <w:szCs w:val="32"/>
        </w:rPr>
        <w:t>结合我分局乡村振兴工作需要，我分局从一般公共预算中调整资金2.68万元用于乡村振兴建设。</w:t>
      </w:r>
    </w:p>
    <w:p w:rsidR="001F47D3" w:rsidRDefault="001F47D3" w:rsidP="001F47D3">
      <w:pPr>
        <w:widowControl/>
        <w:spacing w:line="578" w:lineRule="atLeast"/>
        <w:ind w:firstLine="640"/>
        <w:rPr>
          <w:rFonts w:ascii="宋体" w:hAnsi="宋体" w:cs="宋体" w:hint="eastAsia"/>
          <w:b/>
          <w:bCs/>
          <w:color w:val="000000"/>
          <w:kern w:val="0"/>
          <w:sz w:val="32"/>
          <w:szCs w:val="32"/>
        </w:rPr>
      </w:pPr>
      <w:r>
        <w:rPr>
          <w:rFonts w:ascii="宋体" w:hAnsi="宋体" w:cs="宋体" w:hint="eastAsia"/>
          <w:b/>
          <w:bCs/>
          <w:color w:val="000000"/>
          <w:kern w:val="0"/>
          <w:sz w:val="32"/>
          <w:szCs w:val="32"/>
        </w:rPr>
        <w:t>（二）项目管理情况分析（包括项目管理制度建设、日常检查监督管理等情况）</w:t>
      </w:r>
    </w:p>
    <w:p w:rsidR="001F47D3" w:rsidRDefault="001F47D3" w:rsidP="001F47D3">
      <w:pPr>
        <w:widowControl/>
        <w:spacing w:line="578" w:lineRule="atLeast"/>
        <w:ind w:firstLine="640"/>
        <w:rPr>
          <w:rFonts w:ascii="宋体" w:hAnsi="宋体" w:cs="宋体" w:hint="eastAsia"/>
          <w:color w:val="000000"/>
          <w:kern w:val="0"/>
          <w:sz w:val="32"/>
          <w:szCs w:val="32"/>
        </w:rPr>
      </w:pPr>
      <w:r>
        <w:rPr>
          <w:rFonts w:ascii="宋体" w:hAnsi="宋体" w:cs="宋体" w:hint="eastAsia"/>
          <w:kern w:val="0"/>
          <w:sz w:val="32"/>
          <w:szCs w:val="32"/>
        </w:rPr>
        <w:t>《2020年项目预算责任分解表》，共分解责任目标13项，每项责任目标都有目标项目预算数、完成数、完成率、预计完成时间、责任部门、责任人13项内容。该《项目预算责任分解表》是根据《省交通规费征稽局2020年工作要点》要求，结合各科室的工作职能进行逐项分解。各科室责任人和责任领导按照《项目预算责任分解表》的内容认真履行职责，加强组织协调和督促检查，及时总结工作，加强日常管理，经过全体干部职工的努力，各项目标任务圆满完成</w:t>
      </w:r>
    </w:p>
    <w:p w:rsidR="001F47D3" w:rsidRDefault="001F47D3" w:rsidP="001F47D3">
      <w:pPr>
        <w:widowControl/>
        <w:spacing w:line="578" w:lineRule="atLeast"/>
        <w:ind w:firstLine="640"/>
        <w:rPr>
          <w:rFonts w:ascii="宋体" w:hAnsi="宋体" w:cs="宋体" w:hint="eastAsia"/>
          <w:b/>
          <w:bCs/>
          <w:kern w:val="0"/>
          <w:sz w:val="32"/>
          <w:szCs w:val="32"/>
        </w:rPr>
      </w:pPr>
      <w:r>
        <w:rPr>
          <w:rFonts w:ascii="宋体" w:hAnsi="宋体" w:cs="宋体" w:hint="eastAsia"/>
          <w:b/>
          <w:bCs/>
          <w:kern w:val="0"/>
          <w:sz w:val="32"/>
          <w:szCs w:val="32"/>
        </w:rPr>
        <w:t>四、项目绩效情况</w:t>
      </w:r>
    </w:p>
    <w:p w:rsidR="001F47D3" w:rsidRDefault="001F47D3" w:rsidP="001F47D3">
      <w:pPr>
        <w:widowControl/>
        <w:spacing w:line="578" w:lineRule="atLeast"/>
        <w:ind w:firstLine="640"/>
        <w:rPr>
          <w:rFonts w:ascii="宋体" w:hAnsi="宋体" w:cs="宋体" w:hint="eastAsia"/>
          <w:color w:val="000000"/>
          <w:kern w:val="0"/>
          <w:sz w:val="32"/>
          <w:szCs w:val="32"/>
        </w:rPr>
      </w:pPr>
      <w:r>
        <w:rPr>
          <w:rFonts w:ascii="宋体" w:hAnsi="宋体" w:cs="宋体" w:hint="eastAsia"/>
          <w:b/>
          <w:bCs/>
          <w:color w:val="000000"/>
          <w:kern w:val="0"/>
          <w:sz w:val="32"/>
          <w:szCs w:val="32"/>
        </w:rPr>
        <w:t>（一）项目绩效目标完成情况分析</w:t>
      </w:r>
    </w:p>
    <w:p w:rsidR="001F47D3" w:rsidRDefault="001F47D3" w:rsidP="001F47D3">
      <w:pPr>
        <w:widowControl/>
        <w:spacing w:line="578" w:lineRule="atLeast"/>
        <w:ind w:firstLine="640"/>
        <w:rPr>
          <w:rFonts w:ascii="宋体" w:hAnsi="宋体" w:cs="宋体" w:hint="eastAsia"/>
          <w:color w:val="000000"/>
          <w:kern w:val="0"/>
          <w:sz w:val="32"/>
          <w:szCs w:val="32"/>
        </w:rPr>
      </w:pPr>
      <w:r>
        <w:rPr>
          <w:rFonts w:ascii="宋体" w:hAnsi="宋体" w:cs="宋体" w:hint="eastAsia"/>
          <w:color w:val="000000"/>
          <w:kern w:val="0"/>
          <w:sz w:val="32"/>
          <w:szCs w:val="32"/>
        </w:rPr>
        <w:lastRenderedPageBreak/>
        <w:t>1. 项目的经济性分析</w:t>
      </w:r>
    </w:p>
    <w:p w:rsidR="001F47D3" w:rsidRDefault="001F47D3" w:rsidP="001F47D3">
      <w:pPr>
        <w:widowControl/>
        <w:spacing w:line="578" w:lineRule="atLeast"/>
        <w:ind w:firstLine="640"/>
        <w:rPr>
          <w:rFonts w:ascii="宋体" w:hAnsi="宋体" w:cs="宋体" w:hint="eastAsia"/>
          <w:kern w:val="0"/>
          <w:sz w:val="32"/>
          <w:szCs w:val="32"/>
        </w:rPr>
      </w:pPr>
      <w:r>
        <w:rPr>
          <w:rFonts w:ascii="宋体" w:hAnsi="宋体" w:cs="宋体" w:hint="eastAsia"/>
          <w:kern w:val="0"/>
          <w:sz w:val="32"/>
          <w:szCs w:val="32"/>
        </w:rPr>
        <w:t>（1）项目成本（预算）控制情况</w:t>
      </w:r>
    </w:p>
    <w:p w:rsidR="001F47D3" w:rsidRDefault="001F47D3" w:rsidP="001F47D3">
      <w:pPr>
        <w:widowControl/>
        <w:spacing w:line="578" w:lineRule="atLeast"/>
        <w:ind w:firstLine="640"/>
        <w:rPr>
          <w:rFonts w:ascii="宋体" w:hAnsi="宋体" w:cs="宋体" w:hint="eastAsia"/>
          <w:kern w:val="0"/>
          <w:sz w:val="32"/>
          <w:szCs w:val="32"/>
        </w:rPr>
      </w:pPr>
      <w:r>
        <w:rPr>
          <w:rFonts w:ascii="宋体" w:hAnsi="宋体" w:cs="宋体" w:hint="eastAsia"/>
          <w:sz w:val="32"/>
          <w:szCs w:val="32"/>
        </w:rPr>
        <w:t>我分局综合事务管理项目预算总投入资金69.6万元，实际使用资金为69.6万元，项目有效控制在预算之内</w:t>
      </w:r>
    </w:p>
    <w:p w:rsidR="001F47D3" w:rsidRDefault="001F47D3" w:rsidP="001F47D3">
      <w:pPr>
        <w:widowControl/>
        <w:numPr>
          <w:ilvl w:val="0"/>
          <w:numId w:val="2"/>
        </w:numPr>
        <w:spacing w:line="578" w:lineRule="atLeast"/>
        <w:ind w:firstLine="640"/>
        <w:rPr>
          <w:rFonts w:ascii="宋体" w:hAnsi="宋体" w:cs="宋体" w:hint="eastAsia"/>
          <w:kern w:val="0"/>
          <w:sz w:val="32"/>
          <w:szCs w:val="32"/>
        </w:rPr>
      </w:pPr>
      <w:r>
        <w:rPr>
          <w:rFonts w:ascii="宋体" w:hAnsi="宋体" w:cs="宋体" w:hint="eastAsia"/>
          <w:kern w:val="0"/>
          <w:sz w:val="32"/>
          <w:szCs w:val="32"/>
        </w:rPr>
        <w:t>项目成本（预算）节约情况</w:t>
      </w:r>
    </w:p>
    <w:p w:rsidR="001F47D3" w:rsidRDefault="001F47D3" w:rsidP="001F47D3">
      <w:pPr>
        <w:tabs>
          <w:tab w:val="left" w:pos="640"/>
        </w:tabs>
        <w:adjustRightInd w:val="0"/>
        <w:snapToGrid w:val="0"/>
        <w:spacing w:line="600" w:lineRule="exact"/>
        <w:ind w:firstLineChars="200" w:firstLine="640"/>
        <w:outlineLvl w:val="0"/>
        <w:rPr>
          <w:rFonts w:ascii="宋体" w:hAnsi="宋体" w:cs="宋体" w:hint="eastAsia"/>
          <w:kern w:val="0"/>
          <w:sz w:val="32"/>
          <w:szCs w:val="32"/>
        </w:rPr>
      </w:pPr>
      <w:r>
        <w:rPr>
          <w:rFonts w:ascii="宋体" w:hAnsi="宋体" w:cs="宋体" w:hint="eastAsia"/>
          <w:kern w:val="0"/>
          <w:sz w:val="32"/>
          <w:szCs w:val="32"/>
        </w:rPr>
        <w:t xml:space="preserve"> 各子项目均根据实际情况分配项目使用资金，在项目的采购、实施费用中进行严格规划和分配，合理利用项目投入的资金。</w:t>
      </w:r>
    </w:p>
    <w:p w:rsidR="001F47D3" w:rsidRDefault="001F47D3" w:rsidP="001F47D3">
      <w:pPr>
        <w:widowControl/>
        <w:spacing w:line="578" w:lineRule="atLeast"/>
        <w:ind w:firstLine="640"/>
        <w:rPr>
          <w:rFonts w:ascii="宋体" w:hAnsi="宋体" w:cs="宋体" w:hint="eastAsia"/>
          <w:color w:val="000000"/>
          <w:kern w:val="0"/>
          <w:sz w:val="32"/>
          <w:szCs w:val="32"/>
        </w:rPr>
      </w:pPr>
      <w:r>
        <w:rPr>
          <w:rFonts w:ascii="宋体" w:hAnsi="宋体" w:cs="宋体" w:hint="eastAsia"/>
          <w:color w:val="000000"/>
          <w:kern w:val="0"/>
          <w:sz w:val="32"/>
          <w:szCs w:val="32"/>
        </w:rPr>
        <w:t>2. 项目的效率性分析</w:t>
      </w:r>
    </w:p>
    <w:p w:rsidR="001F47D3" w:rsidRDefault="001F47D3" w:rsidP="001F47D3">
      <w:pPr>
        <w:widowControl/>
        <w:spacing w:line="578" w:lineRule="atLeast"/>
        <w:ind w:firstLine="640"/>
        <w:rPr>
          <w:rFonts w:ascii="宋体" w:hAnsi="宋体" w:cs="宋体" w:hint="eastAsia"/>
          <w:kern w:val="0"/>
          <w:sz w:val="32"/>
          <w:szCs w:val="32"/>
        </w:rPr>
      </w:pPr>
      <w:r>
        <w:rPr>
          <w:rFonts w:ascii="宋体" w:hAnsi="宋体" w:cs="宋体" w:hint="eastAsia"/>
          <w:kern w:val="0"/>
          <w:sz w:val="32"/>
          <w:szCs w:val="32"/>
        </w:rPr>
        <w:t>（1）项目的实施进度</w:t>
      </w:r>
    </w:p>
    <w:p w:rsidR="001F47D3" w:rsidRDefault="001F47D3" w:rsidP="001F47D3">
      <w:pPr>
        <w:adjustRightInd w:val="0"/>
        <w:snapToGrid w:val="0"/>
        <w:spacing w:line="600" w:lineRule="exact"/>
        <w:ind w:firstLineChars="200" w:firstLine="640"/>
        <w:rPr>
          <w:rFonts w:ascii="宋体" w:hAnsi="宋体" w:cs="宋体" w:hint="eastAsia"/>
          <w:kern w:val="0"/>
          <w:sz w:val="32"/>
          <w:szCs w:val="32"/>
        </w:rPr>
      </w:pPr>
      <w:r>
        <w:rPr>
          <w:rFonts w:ascii="宋体" w:hAnsi="宋体" w:cs="宋体" w:hint="eastAsia"/>
          <w:kern w:val="0"/>
          <w:sz w:val="32"/>
          <w:szCs w:val="32"/>
        </w:rPr>
        <w:t>我分局在项目资金下达后，确定各子项目负责机构及执行方式，各科室按需开展支出。</w:t>
      </w:r>
    </w:p>
    <w:p w:rsidR="001F47D3" w:rsidRDefault="001F47D3" w:rsidP="001F47D3">
      <w:pPr>
        <w:numPr>
          <w:ilvl w:val="0"/>
          <w:numId w:val="3"/>
        </w:numPr>
        <w:adjustRightInd w:val="0"/>
        <w:snapToGrid w:val="0"/>
        <w:spacing w:line="600" w:lineRule="exact"/>
        <w:ind w:firstLine="510"/>
        <w:rPr>
          <w:rFonts w:ascii="宋体" w:hAnsi="宋体" w:cs="宋体" w:hint="eastAsia"/>
          <w:kern w:val="0"/>
          <w:sz w:val="32"/>
          <w:szCs w:val="32"/>
        </w:rPr>
      </w:pPr>
      <w:r>
        <w:rPr>
          <w:rFonts w:ascii="宋体" w:hAnsi="宋体" w:cs="宋体" w:hint="eastAsia"/>
          <w:kern w:val="0"/>
          <w:sz w:val="32"/>
          <w:szCs w:val="32"/>
        </w:rPr>
        <w:t>安全生产悬挂宣传横幅电视宣传由办公室负责支出；</w:t>
      </w:r>
    </w:p>
    <w:p w:rsidR="001F47D3" w:rsidRDefault="001F47D3" w:rsidP="001F47D3">
      <w:pPr>
        <w:numPr>
          <w:ilvl w:val="0"/>
          <w:numId w:val="3"/>
        </w:numPr>
        <w:adjustRightInd w:val="0"/>
        <w:snapToGrid w:val="0"/>
        <w:spacing w:line="600" w:lineRule="exact"/>
        <w:ind w:firstLine="510"/>
        <w:rPr>
          <w:rFonts w:ascii="宋体" w:hAnsi="宋体" w:cs="宋体" w:hint="eastAsia"/>
          <w:sz w:val="32"/>
          <w:szCs w:val="32"/>
        </w:rPr>
      </w:pPr>
      <w:r>
        <w:rPr>
          <w:rFonts w:ascii="宋体" w:hAnsi="宋体" w:cs="宋体" w:hint="eastAsia"/>
          <w:kern w:val="0"/>
          <w:sz w:val="32"/>
          <w:szCs w:val="32"/>
        </w:rPr>
        <w:t>POS刷卡、欠费催缴由征收科按月开支；</w:t>
      </w:r>
    </w:p>
    <w:p w:rsidR="001F47D3" w:rsidRDefault="001F47D3" w:rsidP="001F47D3">
      <w:pPr>
        <w:numPr>
          <w:ilvl w:val="0"/>
          <w:numId w:val="3"/>
        </w:numPr>
        <w:adjustRightInd w:val="0"/>
        <w:snapToGrid w:val="0"/>
        <w:spacing w:line="600" w:lineRule="exact"/>
        <w:ind w:firstLine="510"/>
        <w:rPr>
          <w:rFonts w:ascii="宋体" w:hAnsi="宋体" w:cs="宋体" w:hint="eastAsia"/>
          <w:kern w:val="0"/>
          <w:sz w:val="32"/>
          <w:szCs w:val="32"/>
        </w:rPr>
      </w:pPr>
      <w:r>
        <w:rPr>
          <w:rFonts w:ascii="宋体" w:hAnsi="宋体" w:cs="宋体" w:hint="eastAsia"/>
          <w:kern w:val="0"/>
          <w:sz w:val="32"/>
          <w:szCs w:val="32"/>
        </w:rPr>
        <w:t>联合稽</w:t>
      </w:r>
      <w:r>
        <w:rPr>
          <w:rFonts w:ascii="宋体" w:hAnsi="宋体" w:cs="宋体" w:hint="eastAsia"/>
          <w:sz w:val="32"/>
          <w:szCs w:val="32"/>
        </w:rPr>
        <w:t>查行动由稽查科负责开支。</w:t>
      </w:r>
    </w:p>
    <w:p w:rsidR="001F47D3" w:rsidRDefault="001F47D3" w:rsidP="001F47D3">
      <w:pPr>
        <w:widowControl/>
        <w:numPr>
          <w:ilvl w:val="0"/>
          <w:numId w:val="2"/>
        </w:numPr>
        <w:spacing w:line="578" w:lineRule="atLeast"/>
        <w:ind w:firstLine="640"/>
        <w:rPr>
          <w:rFonts w:ascii="宋体" w:hAnsi="宋体" w:cs="宋体" w:hint="eastAsia"/>
          <w:kern w:val="0"/>
          <w:sz w:val="32"/>
          <w:szCs w:val="32"/>
        </w:rPr>
      </w:pPr>
      <w:r>
        <w:rPr>
          <w:rFonts w:ascii="宋体" w:hAnsi="宋体" w:cs="宋体" w:hint="eastAsia"/>
          <w:kern w:val="0"/>
          <w:sz w:val="32"/>
          <w:szCs w:val="32"/>
        </w:rPr>
        <w:t>项目完成质量</w:t>
      </w:r>
    </w:p>
    <w:p w:rsidR="001F47D3" w:rsidRDefault="001F47D3" w:rsidP="001F47D3">
      <w:pPr>
        <w:adjustRightInd w:val="0"/>
        <w:snapToGrid w:val="0"/>
        <w:spacing w:line="600" w:lineRule="exact"/>
        <w:ind w:firstLineChars="200" w:firstLine="640"/>
        <w:rPr>
          <w:rFonts w:ascii="宋体" w:hAnsi="宋体" w:cs="宋体" w:hint="eastAsia"/>
          <w:kern w:val="0"/>
          <w:sz w:val="32"/>
          <w:szCs w:val="32"/>
        </w:rPr>
      </w:pPr>
      <w:r>
        <w:rPr>
          <w:rFonts w:ascii="宋体" w:hAnsi="宋体" w:cs="宋体" w:hint="eastAsia"/>
          <w:kern w:val="0"/>
          <w:sz w:val="32"/>
          <w:szCs w:val="32"/>
        </w:rPr>
        <w:t>综合事务管理各子项目实施过程中，各项目负责机构对项目实施过程时时跟踪进度，对其项目实施的质量进行监督。通过严格的管理，使项目基本按质量要求完成，达到优良的标准。</w:t>
      </w:r>
    </w:p>
    <w:p w:rsidR="001F47D3" w:rsidRDefault="001F47D3" w:rsidP="001F47D3">
      <w:pPr>
        <w:widowControl/>
        <w:spacing w:line="578" w:lineRule="atLeast"/>
        <w:ind w:firstLine="640"/>
        <w:rPr>
          <w:rFonts w:ascii="宋体" w:hAnsi="宋体" w:cs="宋体" w:hint="eastAsia"/>
          <w:color w:val="000000"/>
          <w:kern w:val="0"/>
          <w:sz w:val="32"/>
          <w:szCs w:val="32"/>
        </w:rPr>
      </w:pPr>
      <w:r>
        <w:rPr>
          <w:rFonts w:ascii="宋体" w:hAnsi="宋体" w:cs="宋体" w:hint="eastAsia"/>
          <w:color w:val="000000"/>
          <w:kern w:val="0"/>
          <w:sz w:val="32"/>
          <w:szCs w:val="32"/>
        </w:rPr>
        <w:t>3. 项目的</w:t>
      </w:r>
      <w:r>
        <w:rPr>
          <w:rFonts w:ascii="宋体" w:hAnsi="宋体" w:cs="宋体" w:hint="eastAsia"/>
          <w:kern w:val="0"/>
          <w:sz w:val="32"/>
          <w:szCs w:val="32"/>
        </w:rPr>
        <w:t>效益性分析</w:t>
      </w:r>
    </w:p>
    <w:p w:rsidR="001F47D3" w:rsidRDefault="001F47D3" w:rsidP="001F47D3">
      <w:pPr>
        <w:autoSpaceDE w:val="0"/>
        <w:autoSpaceDN w:val="0"/>
        <w:adjustRightInd w:val="0"/>
        <w:snapToGrid w:val="0"/>
        <w:spacing w:line="600" w:lineRule="exact"/>
        <w:ind w:firstLineChars="200" w:firstLine="640"/>
        <w:jc w:val="left"/>
        <w:rPr>
          <w:rFonts w:ascii="宋体" w:hAnsi="宋体" w:cs="宋体" w:hint="eastAsia"/>
          <w:kern w:val="0"/>
          <w:sz w:val="32"/>
          <w:szCs w:val="32"/>
        </w:rPr>
      </w:pPr>
      <w:r>
        <w:rPr>
          <w:rFonts w:ascii="宋体" w:hAnsi="宋体" w:cs="宋体" w:hint="eastAsia"/>
          <w:kern w:val="0"/>
          <w:sz w:val="32"/>
          <w:szCs w:val="32"/>
        </w:rPr>
        <w:t>综合事务管理项目各子项目均已达到项目预期目标。提高征稽了从业人员工作能力、执法水平，</w:t>
      </w:r>
      <w:r>
        <w:rPr>
          <w:rFonts w:ascii="宋体" w:hAnsi="宋体" w:cs="宋体" w:hint="eastAsia"/>
          <w:sz w:val="32"/>
          <w:szCs w:val="32"/>
        </w:rPr>
        <w:t>优化了征稽工作环境，</w:t>
      </w:r>
      <w:r>
        <w:rPr>
          <w:rFonts w:ascii="宋体" w:hAnsi="宋体" w:cs="宋体" w:hint="eastAsia"/>
          <w:kern w:val="0"/>
          <w:sz w:val="32"/>
          <w:szCs w:val="32"/>
        </w:rPr>
        <w:t>提升</w:t>
      </w:r>
      <w:r>
        <w:rPr>
          <w:rFonts w:ascii="宋体" w:hAnsi="宋体" w:cs="宋体" w:hint="eastAsia"/>
          <w:kern w:val="0"/>
          <w:sz w:val="32"/>
          <w:szCs w:val="32"/>
        </w:rPr>
        <w:lastRenderedPageBreak/>
        <w:t>了征稽整体形象，赢得社会各界服务对象的点赞。</w:t>
      </w:r>
    </w:p>
    <w:p w:rsidR="001F47D3" w:rsidRDefault="001F47D3" w:rsidP="001F47D3">
      <w:pPr>
        <w:widowControl/>
        <w:spacing w:line="578" w:lineRule="atLeast"/>
        <w:ind w:firstLine="640"/>
        <w:rPr>
          <w:rFonts w:ascii="宋体" w:hAnsi="宋体" w:cs="宋体" w:hint="eastAsia"/>
          <w:color w:val="000000"/>
          <w:kern w:val="0"/>
          <w:sz w:val="32"/>
          <w:szCs w:val="32"/>
        </w:rPr>
      </w:pPr>
      <w:r>
        <w:rPr>
          <w:rFonts w:ascii="宋体" w:hAnsi="宋体" w:cs="宋体" w:hint="eastAsia"/>
          <w:color w:val="000000"/>
          <w:kern w:val="0"/>
          <w:sz w:val="32"/>
          <w:szCs w:val="32"/>
        </w:rPr>
        <w:t>4. 项目的可持续性分析</w:t>
      </w:r>
    </w:p>
    <w:p w:rsidR="001F47D3" w:rsidRDefault="001F47D3" w:rsidP="001F47D3">
      <w:pPr>
        <w:widowControl/>
        <w:spacing w:line="578" w:lineRule="atLeast"/>
        <w:ind w:firstLineChars="300" w:firstLine="960"/>
        <w:rPr>
          <w:rFonts w:ascii="宋体" w:hAnsi="宋体" w:cs="宋体" w:hint="eastAsia"/>
          <w:color w:val="000000"/>
          <w:kern w:val="0"/>
          <w:sz w:val="32"/>
          <w:szCs w:val="32"/>
        </w:rPr>
      </w:pPr>
      <w:r>
        <w:rPr>
          <w:rFonts w:ascii="宋体" w:hAnsi="宋体" w:cs="宋体" w:hint="eastAsia"/>
          <w:sz w:val="32"/>
          <w:szCs w:val="32"/>
        </w:rPr>
        <w:t>综合事务管理项目有延续性、可靠性、可维护性以及运行的安全性、可更新性等特点，能保证项目功能的稳定性和持续性。各子项目资金已经由财政全额下达，从经费上保障了各子项目的持续性和连贯性，具备了将项目目标完成的能力。</w:t>
      </w:r>
    </w:p>
    <w:p w:rsidR="001F47D3" w:rsidRDefault="001F47D3" w:rsidP="001F47D3">
      <w:pPr>
        <w:widowControl/>
        <w:numPr>
          <w:ilvl w:val="0"/>
          <w:numId w:val="4"/>
        </w:numPr>
        <w:spacing w:line="578" w:lineRule="atLeast"/>
        <w:rPr>
          <w:rFonts w:ascii="宋体" w:hAnsi="宋体" w:cs="宋体" w:hint="eastAsia"/>
          <w:b/>
          <w:bCs/>
          <w:kern w:val="0"/>
          <w:sz w:val="32"/>
          <w:szCs w:val="32"/>
        </w:rPr>
      </w:pPr>
      <w:r>
        <w:rPr>
          <w:rFonts w:ascii="宋体" w:hAnsi="宋体" w:cs="宋体" w:hint="eastAsia"/>
          <w:b/>
          <w:bCs/>
          <w:kern w:val="0"/>
          <w:sz w:val="32"/>
          <w:szCs w:val="32"/>
        </w:rPr>
        <w:t>综合评价情况及评价结论</w:t>
      </w:r>
    </w:p>
    <w:p w:rsidR="001F47D3" w:rsidRDefault="001F47D3" w:rsidP="001F47D3">
      <w:pPr>
        <w:tabs>
          <w:tab w:val="left" w:pos="878"/>
        </w:tabs>
        <w:adjustRightInd w:val="0"/>
        <w:snapToGrid w:val="0"/>
        <w:spacing w:line="600" w:lineRule="exact"/>
        <w:ind w:firstLineChars="200" w:firstLine="640"/>
        <w:outlineLvl w:val="0"/>
        <w:rPr>
          <w:rFonts w:ascii="宋体" w:hAnsi="宋体" w:cs="宋体" w:hint="eastAsia"/>
          <w:kern w:val="0"/>
          <w:sz w:val="32"/>
          <w:szCs w:val="32"/>
        </w:rPr>
      </w:pPr>
      <w:r>
        <w:rPr>
          <w:rFonts w:ascii="宋体" w:hAnsi="宋体" w:cs="宋体" w:hint="eastAsia"/>
          <w:sz w:val="32"/>
          <w:szCs w:val="32"/>
        </w:rPr>
        <w:t>征费稽查管理项目产出,POS刷卡25000条、欠费催缴短信50000条、欠费催缴通知书1605封、联合行动误餐96次、联合稽查行动96次、宣传横幅34条、广播宣传12次</w:t>
      </w:r>
    </w:p>
    <w:p w:rsidR="001F47D3" w:rsidRDefault="001F47D3" w:rsidP="001F47D3">
      <w:pPr>
        <w:widowControl/>
        <w:numPr>
          <w:ilvl w:val="0"/>
          <w:numId w:val="4"/>
        </w:numPr>
        <w:spacing w:line="578" w:lineRule="atLeast"/>
        <w:rPr>
          <w:rFonts w:ascii="宋体" w:hAnsi="宋体" w:cs="宋体" w:hint="eastAsia"/>
          <w:b/>
          <w:bCs/>
          <w:kern w:val="0"/>
          <w:sz w:val="32"/>
          <w:szCs w:val="32"/>
        </w:rPr>
      </w:pPr>
      <w:r>
        <w:rPr>
          <w:rFonts w:ascii="宋体" w:hAnsi="宋体" w:cs="宋体" w:hint="eastAsia"/>
          <w:b/>
          <w:bCs/>
          <w:kern w:val="0"/>
          <w:sz w:val="32"/>
          <w:szCs w:val="32"/>
        </w:rPr>
        <w:t>主要经验及做法、存在的问题和建议</w:t>
      </w:r>
    </w:p>
    <w:p w:rsidR="001F47D3" w:rsidRDefault="001F47D3" w:rsidP="001F47D3">
      <w:pPr>
        <w:adjustRightInd w:val="0"/>
        <w:snapToGrid w:val="0"/>
        <w:spacing w:line="580" w:lineRule="exact"/>
        <w:ind w:firstLineChars="200" w:firstLine="640"/>
        <w:outlineLvl w:val="0"/>
        <w:rPr>
          <w:rFonts w:ascii="宋体" w:hAnsi="宋体" w:cs="宋体" w:hint="eastAsia"/>
          <w:kern w:val="0"/>
          <w:sz w:val="32"/>
          <w:szCs w:val="32"/>
        </w:rPr>
      </w:pPr>
      <w:r>
        <w:rPr>
          <w:rFonts w:ascii="宋体" w:hAnsi="宋体" w:cs="宋体" w:hint="eastAsia"/>
          <w:sz w:val="32"/>
          <w:szCs w:val="32"/>
        </w:rPr>
        <w:t>该项目执行过程中我分局认真贯彻落实省政府以及省交通厅的相关部署要求，严格按照项目相关管理办法进行申报、批复程序。在项目管理中合理分配结果，不存在支出依据不合规、虚列项目支出的情况；不存在截留、挤占、挪用项目资金情况；不存在超标准开支情况。严格执行财政厅资金管理、费用支出等制度。</w:t>
      </w:r>
    </w:p>
    <w:p w:rsidR="001F47D3" w:rsidRDefault="001F47D3" w:rsidP="001F47D3">
      <w:pPr>
        <w:widowControl/>
        <w:numPr>
          <w:ilvl w:val="0"/>
          <w:numId w:val="4"/>
        </w:numPr>
        <w:spacing w:line="578" w:lineRule="atLeast"/>
        <w:rPr>
          <w:rFonts w:ascii="宋体" w:hAnsi="宋体" w:cs="宋体" w:hint="eastAsia"/>
          <w:b/>
          <w:bCs/>
          <w:kern w:val="0"/>
          <w:sz w:val="32"/>
          <w:szCs w:val="32"/>
        </w:rPr>
      </w:pPr>
      <w:r>
        <w:rPr>
          <w:rFonts w:ascii="宋体" w:hAnsi="宋体" w:cs="宋体" w:hint="eastAsia"/>
          <w:b/>
          <w:bCs/>
          <w:kern w:val="0"/>
          <w:sz w:val="32"/>
          <w:szCs w:val="32"/>
        </w:rPr>
        <w:t>其他需说明的问题</w:t>
      </w:r>
    </w:p>
    <w:p w:rsidR="001F47D3" w:rsidRDefault="001F47D3" w:rsidP="001F47D3">
      <w:pPr>
        <w:widowControl/>
        <w:spacing w:line="578" w:lineRule="atLeast"/>
        <w:ind w:left="160" w:firstLineChars="100" w:firstLine="320"/>
        <w:rPr>
          <w:rFonts w:ascii="宋体" w:hAnsi="宋体" w:cs="宋体" w:hint="eastAsia"/>
          <w:kern w:val="0"/>
          <w:sz w:val="32"/>
          <w:szCs w:val="32"/>
        </w:rPr>
        <w:sectPr w:rsidR="001F47D3">
          <w:pgSz w:w="11906" w:h="16838"/>
          <w:pgMar w:top="1984" w:right="1474" w:bottom="1871" w:left="1588" w:header="720" w:footer="1588" w:gutter="0"/>
          <w:cols w:space="720"/>
          <w:docGrid w:type="lines" w:linePitch="312"/>
        </w:sectPr>
      </w:pPr>
      <w:r>
        <w:rPr>
          <w:rFonts w:ascii="宋体" w:hAnsi="宋体" w:cs="宋体" w:hint="eastAsia"/>
          <w:kern w:val="0"/>
          <w:sz w:val="32"/>
          <w:szCs w:val="32"/>
        </w:rPr>
        <w:t>无说明问题</w:t>
      </w:r>
    </w:p>
    <w:p w:rsidR="00862085" w:rsidRDefault="00862085"/>
    <w:sectPr w:rsidR="008620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085" w:rsidRPr="0056243D" w:rsidRDefault="00862085" w:rsidP="001F47D3">
      <w:pPr>
        <w:rPr>
          <w:sz w:val="24"/>
        </w:rPr>
      </w:pPr>
      <w:r>
        <w:separator/>
      </w:r>
    </w:p>
  </w:endnote>
  <w:endnote w:type="continuationSeparator" w:id="1">
    <w:p w:rsidR="00862085" w:rsidRPr="0056243D" w:rsidRDefault="00862085" w:rsidP="001F47D3">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085" w:rsidRPr="0056243D" w:rsidRDefault="00862085" w:rsidP="001F47D3">
      <w:pPr>
        <w:rPr>
          <w:sz w:val="24"/>
        </w:rPr>
      </w:pPr>
      <w:r>
        <w:separator/>
      </w:r>
    </w:p>
  </w:footnote>
  <w:footnote w:type="continuationSeparator" w:id="1">
    <w:p w:rsidR="00862085" w:rsidRPr="0056243D" w:rsidRDefault="00862085" w:rsidP="001F47D3">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8FE38D"/>
    <w:multiLevelType w:val="multilevel"/>
    <w:tmpl w:val="FB8FE38D"/>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4492645F"/>
    <w:multiLevelType w:val="multilevel"/>
    <w:tmpl w:val="4492645F"/>
    <w:lvl w:ilvl="0">
      <w:start w:val="5"/>
      <w:numFmt w:val="chineseCounting"/>
      <w:suff w:val="nothing"/>
      <w:lvlText w:val="%1、"/>
      <w:lvlJc w:val="left"/>
      <w:pPr>
        <w:ind w:left="160" w:firstLine="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57675C28"/>
    <w:multiLevelType w:val="multilevel"/>
    <w:tmpl w:val="57675C28"/>
    <w:lvl w:ilvl="0">
      <w:start w:val="1"/>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767D616F"/>
    <w:multiLevelType w:val="multilevel"/>
    <w:tmpl w:val="767D616F"/>
    <w:lvl w:ilvl="0">
      <w:start w:val="2"/>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7D3"/>
    <w:rsid w:val="001F47D3"/>
    <w:rsid w:val="00862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7D3"/>
    <w:rPr>
      <w:sz w:val="18"/>
      <w:szCs w:val="18"/>
    </w:rPr>
  </w:style>
  <w:style w:type="paragraph" w:styleId="a4">
    <w:name w:val="footer"/>
    <w:basedOn w:val="a"/>
    <w:link w:val="Char0"/>
    <w:uiPriority w:val="99"/>
    <w:semiHidden/>
    <w:unhideWhenUsed/>
    <w:rsid w:val="001F47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47D3"/>
    <w:rPr>
      <w:sz w:val="18"/>
      <w:szCs w:val="18"/>
    </w:rPr>
  </w:style>
  <w:style w:type="paragraph" w:customStyle="1" w:styleId="Style1">
    <w:name w:val="_Style 1"/>
    <w:basedOn w:val="a"/>
    <w:unhideWhenUsed/>
    <w:qFormat/>
    <w:rsid w:val="001F47D3"/>
    <w:pPr>
      <w:spacing w:line="360" w:lineRule="auto"/>
      <w:ind w:firstLineChars="200" w:firstLine="420"/>
    </w:pPr>
    <w:rPr>
      <w:rFonts w:ascii="Calibri" w:hAnsi="Calibri"/>
      <w:sz w:val="28"/>
      <w:szCs w:val="22"/>
    </w:rPr>
  </w:style>
  <w:style w:type="paragraph" w:styleId="a5">
    <w:name w:val="Balloon Text"/>
    <w:basedOn w:val="a"/>
    <w:link w:val="Char1"/>
    <w:uiPriority w:val="99"/>
    <w:semiHidden/>
    <w:unhideWhenUsed/>
    <w:rsid w:val="001F47D3"/>
    <w:rPr>
      <w:sz w:val="18"/>
      <w:szCs w:val="18"/>
    </w:rPr>
  </w:style>
  <w:style w:type="character" w:customStyle="1" w:styleId="Char1">
    <w:name w:val="批注框文本 Char"/>
    <w:basedOn w:val="a0"/>
    <w:link w:val="a5"/>
    <w:uiPriority w:val="99"/>
    <w:semiHidden/>
    <w:rsid w:val="001F47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607</Words>
  <Characters>3463</Characters>
  <Application>Microsoft Office Word</Application>
  <DocSecurity>0</DocSecurity>
  <Lines>28</Lines>
  <Paragraphs>8</Paragraphs>
  <ScaleCrop>false</ScaleCrop>
  <Company>P R C</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2021-05-27T08:56:00Z</dcterms:created>
  <dcterms:modified xsi:type="dcterms:W3CDTF">2021-05-27T08:56:00Z</dcterms:modified>
</cp:coreProperties>
</file>