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560" w:lineRule="exact"/>
        <w:jc w:val="center"/>
        <w:rPr>
          <w:rFonts w:hint="eastAsia" w:ascii="方正小标宋_GBK" w:hAnsi="宋体" w:eastAsia="方正小标宋_GBK"/>
          <w:color w:val="000000"/>
          <w:sz w:val="44"/>
          <w:szCs w:val="44"/>
        </w:rPr>
      </w:pPr>
      <w:bookmarkStart w:id="0" w:name="_GoBack"/>
      <w:bookmarkEnd w:id="0"/>
      <w:r>
        <w:rPr>
          <w:rFonts w:hint="eastAsia" w:ascii="方正小标宋_GBK" w:hAnsi="宋体" w:eastAsia="方正小标宋_GBK"/>
          <w:color w:val="000000"/>
          <w:sz w:val="44"/>
          <w:szCs w:val="44"/>
        </w:rPr>
        <w:t>海南省</w:t>
      </w:r>
      <w:r>
        <w:rPr>
          <w:rFonts w:hint="eastAsia" w:ascii="方正小标宋_GBK" w:eastAsia="方正小标宋_GBK"/>
          <w:color w:val="000000"/>
          <w:sz w:val="44"/>
          <w:szCs w:val="44"/>
          <w:lang w:eastAsia="zh-CN"/>
        </w:rPr>
        <w:t>交通运输厅</w:t>
      </w:r>
      <w:r>
        <w:rPr>
          <w:rFonts w:hint="eastAsia" w:ascii="方正小标宋_GBK" w:hAnsi="宋体" w:eastAsia="方正小标宋_GBK"/>
          <w:color w:val="000000"/>
          <w:sz w:val="44"/>
          <w:szCs w:val="44"/>
        </w:rPr>
        <w:t>水运建设市场和质量安全督查工作规则</w:t>
      </w:r>
    </w:p>
    <w:p>
      <w:pPr>
        <w:pStyle w:val="5"/>
        <w:shd w:val="clear" w:color="auto" w:fill="FFFFFF"/>
        <w:spacing w:before="0" w:beforeAutospacing="0" w:after="0" w:afterAutospacing="0" w:line="560" w:lineRule="exact"/>
        <w:jc w:val="center"/>
        <w:rPr>
          <w:rFonts w:hint="eastAsia" w:ascii="方正小标宋_GBK" w:hAnsi="宋体" w:eastAsia="方正小标宋_GBK"/>
          <w:color w:val="000000"/>
          <w:sz w:val="44"/>
          <w:szCs w:val="44"/>
        </w:rPr>
      </w:pPr>
    </w:p>
    <w:p>
      <w:pPr>
        <w:pStyle w:val="5"/>
        <w:shd w:val="clear" w:color="auto" w:fill="FFFFFF"/>
        <w:spacing w:before="0" w:beforeAutospacing="0" w:after="0" w:afterAutospacing="0" w:line="560" w:lineRule="exact"/>
        <w:jc w:val="center"/>
        <w:rPr>
          <w:rFonts w:hint="eastAsia" w:ascii="仿宋_GB2312" w:hAnsi="宋体" w:eastAsia="仿宋_GB2312"/>
          <w:color w:val="000000"/>
          <w:sz w:val="32"/>
          <w:szCs w:val="32"/>
        </w:rPr>
      </w:pPr>
      <w:r>
        <w:rPr>
          <w:rFonts w:hint="eastAsia" w:ascii="仿宋_GB2312" w:hAnsi="宋体" w:eastAsia="仿宋_GB2312"/>
          <w:color w:val="000000"/>
          <w:sz w:val="32"/>
          <w:szCs w:val="32"/>
        </w:rPr>
        <w:t>第一章 总 则</w:t>
      </w:r>
    </w:p>
    <w:p>
      <w:pPr>
        <w:pStyle w:val="5"/>
        <w:shd w:val="clear" w:color="auto" w:fill="FFFFFF"/>
        <w:spacing w:before="0" w:beforeAutospacing="0" w:after="0" w:afterAutospacing="0" w:line="560" w:lineRule="exact"/>
        <w:rPr>
          <w:rFonts w:hint="eastAsia" w:ascii="仿宋_GB2312" w:hAnsi="宋体" w:eastAsia="仿宋_GB2312"/>
          <w:color w:val="000000"/>
          <w:sz w:val="32"/>
          <w:szCs w:val="32"/>
        </w:rPr>
      </w:pPr>
      <w:r>
        <w:rPr>
          <w:rFonts w:hint="eastAsia" w:ascii="仿宋_GB2312" w:hAnsi="宋体" w:eastAsia="仿宋_GB2312"/>
          <w:color w:val="000000"/>
          <w:sz w:val="32"/>
          <w:szCs w:val="32"/>
        </w:rPr>
        <w:t>　　</w:t>
      </w:r>
    </w:p>
    <w:p>
      <w:pPr>
        <w:pStyle w:val="5"/>
        <w:shd w:val="clear" w:color="auto" w:fill="FFFFFF"/>
        <w:spacing w:before="0" w:beforeAutospacing="0" w:after="0" w:afterAutospacing="0" w:line="560" w:lineRule="exact"/>
        <w:jc w:val="both"/>
        <w:rPr>
          <w:rFonts w:hint="eastAsia" w:ascii="仿宋_GB2312" w:hAnsi="宋体" w:eastAsia="仿宋_GB2312"/>
          <w:color w:val="000000"/>
          <w:sz w:val="32"/>
          <w:szCs w:val="32"/>
        </w:rPr>
      </w:pPr>
      <w:r>
        <w:rPr>
          <w:rFonts w:hint="eastAsia" w:ascii="仿宋_GB2312" w:hAnsi="宋体" w:eastAsia="仿宋_GB2312"/>
          <w:color w:val="000000"/>
          <w:sz w:val="32"/>
          <w:szCs w:val="32"/>
        </w:rPr>
        <w:t>　　第一条  为加强我省水运建设市场管理，建设统一开放、竞争有序的水运建设市场环境，维护公平、公正、诚信的水运建设市场，保障水运</w:t>
      </w:r>
      <w:r>
        <w:rPr>
          <w:rFonts w:ascii="仿宋_GB2312" w:hAnsi="宋体" w:eastAsia="仿宋_GB2312"/>
          <w:color w:val="000000"/>
          <w:sz w:val="32"/>
          <w:szCs w:val="32"/>
        </w:rPr>
        <w:t>建设市场各方当事人</w:t>
      </w:r>
      <w:r>
        <w:rPr>
          <w:rFonts w:hint="eastAsia" w:ascii="仿宋_GB2312" w:hAnsi="宋体" w:eastAsia="仿宋_GB2312"/>
          <w:color w:val="000000"/>
          <w:sz w:val="32"/>
          <w:szCs w:val="32"/>
        </w:rPr>
        <w:t>合法权益，</w:t>
      </w:r>
      <w:r>
        <w:rPr>
          <w:rFonts w:ascii="仿宋_GB2312" w:hAnsi="宋体" w:eastAsia="仿宋_GB2312"/>
          <w:color w:val="000000"/>
          <w:sz w:val="32"/>
          <w:szCs w:val="32"/>
        </w:rPr>
        <w:t>规范我省水运建设市场和工程质量安全监督抽查工作，提高督查的科学性，促进水运建设市场和工程质量与安全管理水平，</w:t>
      </w:r>
      <w:r>
        <w:rPr>
          <w:rFonts w:hint="eastAsia" w:ascii="仿宋_GB2312" w:hAnsi="宋体" w:eastAsia="仿宋_GB2312"/>
          <w:color w:val="000000"/>
          <w:sz w:val="32"/>
          <w:szCs w:val="32"/>
        </w:rPr>
        <w:t>根据《港口工程</w:t>
      </w:r>
      <w:r>
        <w:rPr>
          <w:rFonts w:ascii="仿宋_GB2312" w:hAnsi="宋体" w:eastAsia="仿宋_GB2312"/>
          <w:color w:val="000000"/>
          <w:sz w:val="32"/>
          <w:szCs w:val="32"/>
        </w:rPr>
        <w:t>建设管理规定</w:t>
      </w:r>
      <w:r>
        <w:rPr>
          <w:rFonts w:hint="eastAsia" w:ascii="仿宋_GB2312" w:hAnsi="宋体" w:eastAsia="仿宋_GB2312"/>
          <w:color w:val="000000"/>
          <w:sz w:val="32"/>
          <w:szCs w:val="32"/>
        </w:rPr>
        <w:t>》、</w:t>
      </w:r>
      <w:r>
        <w:rPr>
          <w:rFonts w:ascii="仿宋_GB2312" w:hAnsi="宋体" w:eastAsia="仿宋_GB2312"/>
          <w:color w:val="000000"/>
          <w:sz w:val="32"/>
          <w:szCs w:val="32"/>
        </w:rPr>
        <w:t>《</w:t>
      </w:r>
      <w:r>
        <w:rPr>
          <w:rFonts w:hint="eastAsia" w:ascii="仿宋_GB2312" w:hAnsi="宋体" w:eastAsia="仿宋_GB2312"/>
          <w:color w:val="000000"/>
          <w:sz w:val="32"/>
          <w:szCs w:val="32"/>
        </w:rPr>
        <w:t>航道</w:t>
      </w:r>
      <w:r>
        <w:rPr>
          <w:rFonts w:ascii="仿宋_GB2312" w:hAnsi="宋体" w:eastAsia="仿宋_GB2312"/>
          <w:color w:val="000000"/>
          <w:sz w:val="32"/>
          <w:szCs w:val="32"/>
        </w:rPr>
        <w:t>建设管理规定》</w:t>
      </w:r>
      <w:r>
        <w:rPr>
          <w:rFonts w:hint="eastAsia" w:ascii="仿宋_GB2312" w:hAnsi="宋体" w:eastAsia="仿宋_GB2312"/>
          <w:color w:val="000000"/>
          <w:sz w:val="32"/>
          <w:szCs w:val="32"/>
        </w:rPr>
        <w:t>、</w:t>
      </w:r>
      <w:r>
        <w:rPr>
          <w:rFonts w:ascii="仿宋_GB2312" w:hAnsi="宋体" w:eastAsia="仿宋_GB2312"/>
          <w:color w:val="000000"/>
          <w:sz w:val="32"/>
          <w:szCs w:val="32"/>
        </w:rPr>
        <w:t>《</w:t>
      </w:r>
      <w:r>
        <w:rPr>
          <w:rFonts w:hint="eastAsia" w:ascii="仿宋_GB2312" w:hAnsi="宋体" w:eastAsia="仿宋_GB2312"/>
          <w:color w:val="000000"/>
          <w:sz w:val="32"/>
          <w:szCs w:val="32"/>
        </w:rPr>
        <w:t>水运</w:t>
      </w:r>
      <w:r>
        <w:rPr>
          <w:rFonts w:ascii="仿宋_GB2312" w:hAnsi="宋体" w:eastAsia="仿宋_GB2312"/>
          <w:color w:val="000000"/>
          <w:sz w:val="32"/>
          <w:szCs w:val="32"/>
        </w:rPr>
        <w:t>建设市场</w:t>
      </w:r>
      <w:r>
        <w:rPr>
          <w:rFonts w:hint="eastAsia" w:ascii="仿宋_GB2312" w:hAnsi="宋体" w:eastAsia="仿宋_GB2312"/>
          <w:color w:val="000000"/>
          <w:sz w:val="32"/>
          <w:szCs w:val="32"/>
        </w:rPr>
        <w:t>监督</w:t>
      </w:r>
      <w:r>
        <w:rPr>
          <w:rFonts w:ascii="仿宋_GB2312" w:hAnsi="宋体" w:eastAsia="仿宋_GB2312"/>
          <w:color w:val="000000"/>
          <w:sz w:val="32"/>
          <w:szCs w:val="32"/>
        </w:rPr>
        <w:t>管理办法》</w:t>
      </w:r>
      <w:r>
        <w:rPr>
          <w:rFonts w:hint="eastAsia" w:ascii="仿宋_GB2312" w:hAnsi="宋体" w:eastAsia="仿宋_GB2312"/>
          <w:color w:val="000000"/>
          <w:sz w:val="32"/>
          <w:szCs w:val="32"/>
        </w:rPr>
        <w:t>、</w:t>
      </w:r>
      <w:r>
        <w:rPr>
          <w:rFonts w:ascii="仿宋_GB2312" w:hAnsi="宋体" w:eastAsia="仿宋_GB2312"/>
          <w:color w:val="000000"/>
          <w:sz w:val="32"/>
          <w:szCs w:val="32"/>
        </w:rPr>
        <w:t>《</w:t>
      </w:r>
      <w:r>
        <w:rPr>
          <w:rFonts w:hint="eastAsia" w:ascii="仿宋_GB2312" w:hAnsi="宋体" w:eastAsia="仿宋_GB2312"/>
          <w:color w:val="000000"/>
          <w:sz w:val="32"/>
          <w:szCs w:val="32"/>
        </w:rPr>
        <w:t>公路</w:t>
      </w:r>
      <w:r>
        <w:rPr>
          <w:rFonts w:ascii="仿宋_GB2312" w:hAnsi="宋体" w:eastAsia="仿宋_GB2312"/>
          <w:color w:val="000000"/>
          <w:sz w:val="32"/>
          <w:szCs w:val="32"/>
        </w:rPr>
        <w:t>水运建设工程质量安全督查办法》</w:t>
      </w:r>
      <w:r>
        <w:rPr>
          <w:rFonts w:hint="eastAsia" w:ascii="仿宋_GB2312" w:hAnsi="宋体" w:eastAsia="仿宋_GB2312"/>
          <w:color w:val="000000"/>
          <w:sz w:val="32"/>
          <w:szCs w:val="32"/>
        </w:rPr>
        <w:t>、</w:t>
      </w:r>
      <w:r>
        <w:rPr>
          <w:rFonts w:ascii="仿宋_GB2312" w:hAnsi="宋体" w:eastAsia="仿宋_GB2312"/>
          <w:color w:val="000000"/>
          <w:sz w:val="32"/>
          <w:szCs w:val="32"/>
        </w:rPr>
        <w:t>《</w:t>
      </w:r>
      <w:r>
        <w:rPr>
          <w:rFonts w:hint="eastAsia" w:ascii="仿宋_GB2312" w:hAnsi="宋体" w:eastAsia="仿宋_GB2312"/>
          <w:color w:val="000000"/>
          <w:sz w:val="32"/>
          <w:szCs w:val="32"/>
        </w:rPr>
        <w:t>公路</w:t>
      </w:r>
      <w:r>
        <w:rPr>
          <w:rFonts w:ascii="仿宋_GB2312" w:hAnsi="宋体" w:eastAsia="仿宋_GB2312"/>
          <w:color w:val="000000"/>
          <w:sz w:val="32"/>
          <w:szCs w:val="32"/>
        </w:rPr>
        <w:t>水运工程安全生产监督管理办法》</w:t>
      </w:r>
      <w:r>
        <w:rPr>
          <w:rFonts w:hint="eastAsia" w:ascii="仿宋_GB2312" w:hAnsi="宋体" w:eastAsia="仿宋_GB2312"/>
          <w:color w:val="000000"/>
          <w:sz w:val="32"/>
          <w:szCs w:val="32"/>
        </w:rPr>
        <w:t>、</w:t>
      </w:r>
      <w:r>
        <w:rPr>
          <w:rFonts w:hint="eastAsia" w:ascii="仿宋_GB2312" w:hAnsi="仿宋" w:eastAsia="仿宋_GB2312"/>
          <w:color w:val="333333"/>
          <w:sz w:val="32"/>
          <w:szCs w:val="32"/>
        </w:rPr>
        <w:t>《公路水运工程质量监督管理规定》</w:t>
      </w:r>
      <w:r>
        <w:rPr>
          <w:rFonts w:hint="eastAsia" w:ascii="仿宋_GB2312" w:hAnsi="宋体" w:eastAsia="仿宋_GB2312"/>
          <w:color w:val="000000"/>
          <w:sz w:val="32"/>
          <w:szCs w:val="32"/>
        </w:rPr>
        <w:t>等有关规定，制定本规则。</w:t>
      </w:r>
    </w:p>
    <w:p>
      <w:pPr>
        <w:pStyle w:val="5"/>
        <w:shd w:val="clear" w:color="auto" w:fill="FFFFFF"/>
        <w:spacing w:before="0" w:beforeAutospacing="0" w:after="0" w:afterAutospacing="0" w:line="560" w:lineRule="exact"/>
        <w:jc w:val="both"/>
        <w:rPr>
          <w:rFonts w:hint="eastAsia" w:ascii="仿宋_GB2312" w:hAnsi="宋体" w:eastAsia="仿宋_GB2312"/>
          <w:color w:val="000000"/>
          <w:sz w:val="32"/>
          <w:szCs w:val="32"/>
        </w:rPr>
      </w:pPr>
      <w:r>
        <w:rPr>
          <w:rFonts w:hint="eastAsia" w:ascii="仿宋_GB2312" w:hAnsi="宋体" w:eastAsia="仿宋_GB2312"/>
          <w:color w:val="000000"/>
          <w:sz w:val="32"/>
          <w:szCs w:val="32"/>
        </w:rPr>
        <w:t>　　第二条 本规则适用于省交通运输厅依法组织的水运工程建设市场和</w:t>
      </w:r>
      <w:r>
        <w:rPr>
          <w:rFonts w:ascii="仿宋_GB2312" w:hAnsi="宋体" w:eastAsia="仿宋_GB2312"/>
          <w:color w:val="000000"/>
          <w:sz w:val="32"/>
          <w:szCs w:val="32"/>
        </w:rPr>
        <w:t>质量安全</w:t>
      </w:r>
      <w:r>
        <w:rPr>
          <w:rFonts w:hint="eastAsia" w:ascii="仿宋_GB2312" w:hAnsi="宋体" w:eastAsia="仿宋_GB2312"/>
          <w:color w:val="000000"/>
          <w:sz w:val="32"/>
          <w:szCs w:val="32"/>
        </w:rPr>
        <w:t>监督检查（以下</w:t>
      </w:r>
      <w:r>
        <w:rPr>
          <w:rFonts w:ascii="仿宋_GB2312" w:hAnsi="宋体" w:eastAsia="仿宋_GB2312"/>
          <w:color w:val="000000"/>
          <w:sz w:val="32"/>
          <w:szCs w:val="32"/>
        </w:rPr>
        <w:t>简称“</w:t>
      </w:r>
      <w:r>
        <w:rPr>
          <w:rFonts w:hint="eastAsia" w:ascii="仿宋_GB2312" w:hAnsi="宋体" w:eastAsia="仿宋_GB2312"/>
          <w:color w:val="000000"/>
          <w:sz w:val="32"/>
          <w:szCs w:val="32"/>
        </w:rPr>
        <w:t>督查</w:t>
      </w:r>
      <w:r>
        <w:rPr>
          <w:rFonts w:ascii="仿宋_GB2312" w:hAnsi="宋体" w:eastAsia="仿宋_GB2312"/>
          <w:color w:val="000000"/>
          <w:sz w:val="32"/>
          <w:szCs w:val="32"/>
        </w:rPr>
        <w:t>”</w:t>
      </w:r>
      <w:r>
        <w:rPr>
          <w:rFonts w:hint="eastAsia" w:ascii="仿宋_GB2312" w:hAnsi="宋体" w:eastAsia="仿宋_GB2312"/>
          <w:color w:val="000000"/>
          <w:sz w:val="32"/>
          <w:szCs w:val="32"/>
        </w:rPr>
        <w:t>）活动。</w:t>
      </w:r>
    </w:p>
    <w:p>
      <w:pPr>
        <w:pStyle w:val="5"/>
        <w:shd w:val="clear" w:color="auto" w:fill="FFFFFF"/>
        <w:spacing w:before="0" w:beforeAutospacing="0" w:after="0" w:afterAutospacing="0" w:line="560" w:lineRule="exact"/>
        <w:jc w:val="both"/>
        <w:rPr>
          <w:rFonts w:hint="eastAsia" w:ascii="仿宋_GB2312" w:hAnsi="宋体" w:eastAsia="仿宋_GB2312"/>
          <w:color w:val="000000"/>
          <w:sz w:val="32"/>
          <w:szCs w:val="32"/>
        </w:rPr>
      </w:pPr>
      <w:r>
        <w:rPr>
          <w:rFonts w:hint="eastAsia" w:ascii="仿宋_GB2312" w:hAnsi="宋体" w:eastAsia="仿宋_GB2312"/>
          <w:color w:val="000000"/>
          <w:sz w:val="32"/>
          <w:szCs w:val="32"/>
        </w:rPr>
        <w:t>　　水运工程建设、设计、施工、监理、咨询和检测等市场从业单位和有关人员应依法接受监督检查。</w:t>
      </w:r>
    </w:p>
    <w:p>
      <w:pPr>
        <w:pStyle w:val="5"/>
        <w:shd w:val="clear" w:color="auto" w:fill="FFFFFF"/>
        <w:spacing w:before="0" w:beforeAutospacing="0" w:after="0" w:afterAutospacing="0" w:line="560" w:lineRule="exact"/>
        <w:jc w:val="both"/>
        <w:rPr>
          <w:rFonts w:hint="eastAsia" w:ascii="仿宋_GB2312" w:hAnsi="宋体" w:eastAsia="仿宋_GB2312"/>
          <w:color w:val="000000"/>
          <w:sz w:val="32"/>
          <w:szCs w:val="32"/>
        </w:rPr>
      </w:pPr>
      <w:r>
        <w:rPr>
          <w:rFonts w:hint="eastAsia" w:ascii="仿宋_GB2312" w:hAnsi="宋体" w:eastAsia="仿宋_GB2312"/>
          <w:color w:val="000000"/>
          <w:sz w:val="32"/>
          <w:szCs w:val="32"/>
        </w:rPr>
        <w:t>　　第三条 督查工作实行统一组织、分级管理、省地联动、专家参与的工作方式。</w:t>
      </w:r>
    </w:p>
    <w:p>
      <w:pPr>
        <w:pStyle w:val="5"/>
        <w:shd w:val="clear" w:color="auto" w:fill="FFFFFF"/>
        <w:spacing w:before="0" w:beforeAutospacing="0" w:after="0" w:afterAutospacing="0" w:line="560" w:lineRule="exact"/>
        <w:jc w:val="both"/>
        <w:rPr>
          <w:rFonts w:hint="eastAsia" w:ascii="仿宋_GB2312" w:hAnsi="宋体" w:eastAsia="仿宋_GB2312"/>
          <w:color w:val="000000"/>
          <w:sz w:val="32"/>
          <w:szCs w:val="32"/>
        </w:rPr>
      </w:pPr>
      <w:r>
        <w:rPr>
          <w:rFonts w:hint="eastAsia" w:ascii="仿宋_GB2312" w:hAnsi="宋体" w:eastAsia="仿宋_GB2312"/>
          <w:color w:val="000000"/>
          <w:sz w:val="32"/>
          <w:szCs w:val="32"/>
        </w:rPr>
        <w:t>　　省交通运输厅负责制定全省水运建设市场、</w:t>
      </w:r>
      <w:r>
        <w:rPr>
          <w:rFonts w:ascii="仿宋_GB2312" w:hAnsi="宋体" w:eastAsia="仿宋_GB2312"/>
          <w:color w:val="000000"/>
          <w:sz w:val="32"/>
          <w:szCs w:val="32"/>
        </w:rPr>
        <w:t>质量安全</w:t>
      </w:r>
      <w:r>
        <w:rPr>
          <w:rFonts w:hint="eastAsia" w:ascii="仿宋_GB2312" w:hAnsi="宋体" w:eastAsia="仿宋_GB2312"/>
          <w:color w:val="000000"/>
          <w:sz w:val="32"/>
          <w:szCs w:val="32"/>
        </w:rPr>
        <w:t>督查工作制度，建立省级督查专家库，编制年度督查计划并组织实施；根据部制定的全国水运工程建设市场、</w:t>
      </w:r>
      <w:r>
        <w:rPr>
          <w:rFonts w:ascii="仿宋_GB2312" w:hAnsi="宋体" w:eastAsia="仿宋_GB2312"/>
          <w:color w:val="000000"/>
          <w:sz w:val="32"/>
          <w:szCs w:val="32"/>
        </w:rPr>
        <w:t>质量安全</w:t>
      </w:r>
      <w:r>
        <w:rPr>
          <w:rFonts w:hint="eastAsia" w:ascii="仿宋_GB2312" w:hAnsi="宋体" w:eastAsia="仿宋_GB2312"/>
          <w:color w:val="000000"/>
          <w:sz w:val="32"/>
          <w:szCs w:val="32"/>
        </w:rPr>
        <w:t>督查计划，配合部督查工作组开展督查工作。 </w:t>
      </w:r>
    </w:p>
    <w:p>
      <w:pPr>
        <w:pStyle w:val="5"/>
        <w:shd w:val="clear" w:color="auto" w:fill="FFFFFF"/>
        <w:spacing w:before="0" w:beforeAutospacing="0" w:after="0" w:afterAutospacing="0" w:line="560" w:lineRule="exact"/>
        <w:jc w:val="both"/>
        <w:rPr>
          <w:rFonts w:hint="eastAsia" w:ascii="仿宋_GB2312" w:hAnsi="宋体" w:eastAsia="仿宋_GB2312"/>
          <w:color w:val="000000"/>
          <w:sz w:val="32"/>
          <w:szCs w:val="32"/>
        </w:rPr>
      </w:pPr>
      <w:r>
        <w:rPr>
          <w:rFonts w:hint="eastAsia" w:ascii="仿宋_GB2312" w:hAnsi="宋体" w:eastAsia="仿宋_GB2312"/>
          <w:color w:val="000000"/>
          <w:sz w:val="32"/>
          <w:szCs w:val="32"/>
        </w:rPr>
        <w:t>　　市县交通运输主管部门应当根据</w:t>
      </w:r>
      <w:r>
        <w:rPr>
          <w:rFonts w:ascii="仿宋_GB2312" w:hAnsi="宋体" w:eastAsia="仿宋_GB2312"/>
          <w:color w:val="000000"/>
          <w:sz w:val="32"/>
          <w:szCs w:val="32"/>
        </w:rPr>
        <w:t>交通运输部或省交通运输厅制定的督查计划，</w:t>
      </w:r>
      <w:r>
        <w:rPr>
          <w:rFonts w:hint="eastAsia" w:ascii="仿宋_GB2312" w:hAnsi="宋体" w:eastAsia="仿宋_GB2312"/>
          <w:color w:val="000000"/>
          <w:sz w:val="32"/>
          <w:szCs w:val="32"/>
        </w:rPr>
        <w:t>配合部、省开展督查工作。</w:t>
      </w:r>
    </w:p>
    <w:p>
      <w:pPr>
        <w:pStyle w:val="5"/>
        <w:shd w:val="clear" w:color="auto" w:fill="FFFFFF"/>
        <w:spacing w:before="0" w:beforeAutospacing="0" w:after="0" w:afterAutospacing="0" w:line="560" w:lineRule="exact"/>
        <w:rPr>
          <w:rFonts w:hint="eastAsia" w:ascii="仿宋_GB2312" w:hAnsi="宋体" w:eastAsia="仿宋_GB2312"/>
          <w:color w:val="000000"/>
          <w:sz w:val="32"/>
          <w:szCs w:val="32"/>
        </w:rPr>
      </w:pPr>
      <w:r>
        <w:rPr>
          <w:rFonts w:hint="eastAsia" w:ascii="仿宋_GB2312" w:hAnsi="宋体" w:eastAsia="仿宋_GB2312"/>
          <w:color w:val="000000"/>
          <w:sz w:val="32"/>
          <w:szCs w:val="32"/>
        </w:rPr>
        <w:t>　　第四条 督查依据和标准：</w:t>
      </w:r>
    </w:p>
    <w:p>
      <w:pPr>
        <w:pStyle w:val="5"/>
        <w:shd w:val="clear" w:color="auto" w:fill="FFFFFF"/>
        <w:spacing w:before="0" w:beforeAutospacing="0" w:after="0" w:afterAutospacing="0" w:line="560" w:lineRule="exact"/>
        <w:rPr>
          <w:rFonts w:hint="eastAsia" w:ascii="仿宋_GB2312" w:hAnsi="宋体" w:eastAsia="仿宋_GB2312"/>
          <w:color w:val="000000"/>
          <w:sz w:val="32"/>
          <w:szCs w:val="32"/>
        </w:rPr>
      </w:pPr>
      <w:r>
        <w:rPr>
          <w:rFonts w:hint="eastAsia" w:ascii="仿宋_GB2312" w:hAnsi="宋体" w:eastAsia="仿宋_GB2312"/>
          <w:color w:val="000000"/>
          <w:sz w:val="32"/>
          <w:szCs w:val="32"/>
        </w:rPr>
        <w:t>　　（一）水运工程建设管理相关法律、法规、规章；</w:t>
      </w:r>
    </w:p>
    <w:p>
      <w:pPr>
        <w:pStyle w:val="5"/>
        <w:shd w:val="clear" w:color="auto" w:fill="FFFFFF"/>
        <w:spacing w:before="0" w:beforeAutospacing="0" w:after="0" w:afterAutospacing="0" w:line="560" w:lineRule="exact"/>
        <w:rPr>
          <w:rFonts w:hint="eastAsia" w:ascii="仿宋_GB2312" w:hAnsi="宋体" w:eastAsia="仿宋_GB2312"/>
          <w:color w:val="000000"/>
          <w:sz w:val="32"/>
          <w:szCs w:val="32"/>
        </w:rPr>
      </w:pPr>
      <w:r>
        <w:rPr>
          <w:rFonts w:hint="eastAsia" w:ascii="仿宋_GB2312" w:hAnsi="宋体" w:eastAsia="仿宋_GB2312"/>
          <w:color w:val="000000"/>
          <w:sz w:val="32"/>
          <w:szCs w:val="32"/>
        </w:rPr>
        <w:t>　　（二）国家及行业的技术标准和规范；</w:t>
      </w:r>
    </w:p>
    <w:p>
      <w:pPr>
        <w:pStyle w:val="5"/>
        <w:shd w:val="clear" w:color="auto" w:fill="FFFFFF"/>
        <w:spacing w:before="0" w:beforeAutospacing="0" w:after="0" w:afterAutospacing="0" w:line="560" w:lineRule="exact"/>
        <w:jc w:val="both"/>
        <w:rPr>
          <w:rFonts w:hint="eastAsia" w:ascii="仿宋_GB2312" w:hAnsi="宋体" w:eastAsia="仿宋_GB2312"/>
          <w:color w:val="000000"/>
          <w:sz w:val="32"/>
          <w:szCs w:val="32"/>
        </w:rPr>
      </w:pPr>
      <w:r>
        <w:rPr>
          <w:rFonts w:hint="eastAsia" w:ascii="仿宋_GB2312" w:hAnsi="宋体" w:eastAsia="仿宋_GB2312"/>
          <w:color w:val="000000"/>
          <w:sz w:val="32"/>
          <w:szCs w:val="32"/>
        </w:rPr>
        <w:t>　　（三）工程项目的相关批复文件、设计文件、招标投标文件及合同文件；</w:t>
      </w:r>
    </w:p>
    <w:p>
      <w:pPr>
        <w:pStyle w:val="5"/>
        <w:shd w:val="clear" w:color="auto" w:fill="FFFFFF"/>
        <w:spacing w:before="0" w:beforeAutospacing="0" w:after="0" w:afterAutospacing="0" w:line="560" w:lineRule="exact"/>
        <w:rPr>
          <w:rFonts w:hint="eastAsia" w:ascii="仿宋_GB2312" w:hAnsi="宋体" w:eastAsia="仿宋_GB2312"/>
          <w:color w:val="000000"/>
          <w:sz w:val="32"/>
          <w:szCs w:val="32"/>
        </w:rPr>
      </w:pPr>
      <w:r>
        <w:rPr>
          <w:rFonts w:hint="eastAsia" w:ascii="仿宋_GB2312" w:hAnsi="宋体" w:eastAsia="仿宋_GB2312"/>
          <w:color w:val="000000"/>
          <w:sz w:val="32"/>
          <w:szCs w:val="32"/>
        </w:rPr>
        <w:t>　　（四）国家及行业其他相关规定。</w:t>
      </w:r>
    </w:p>
    <w:p>
      <w:pPr>
        <w:pStyle w:val="5"/>
        <w:shd w:val="clear" w:color="auto" w:fill="FFFFFF"/>
        <w:spacing w:before="0" w:beforeAutospacing="0" w:after="0" w:afterAutospacing="0" w:line="560" w:lineRule="exact"/>
        <w:ind w:firstLine="630"/>
        <w:jc w:val="both"/>
        <w:rPr>
          <w:rFonts w:hint="eastAsia" w:ascii="仿宋_GB2312" w:hAnsi="宋体" w:eastAsia="仿宋_GB2312"/>
          <w:color w:val="000000"/>
          <w:sz w:val="32"/>
          <w:szCs w:val="32"/>
        </w:rPr>
      </w:pPr>
      <w:r>
        <w:rPr>
          <w:rFonts w:hint="eastAsia" w:ascii="仿宋_GB2312" w:hAnsi="宋体" w:eastAsia="仿宋_GB2312"/>
          <w:color w:val="000000"/>
          <w:sz w:val="32"/>
          <w:szCs w:val="32"/>
        </w:rPr>
        <w:t>第五条 督查工作应遵循公平公正、科学规范、严肃认真、廉洁高效的原则。</w:t>
      </w:r>
    </w:p>
    <w:p>
      <w:pPr>
        <w:pStyle w:val="5"/>
        <w:shd w:val="clear" w:color="auto" w:fill="FFFFFF"/>
        <w:spacing w:before="0" w:beforeAutospacing="0" w:after="0" w:afterAutospacing="0" w:line="560" w:lineRule="exact"/>
        <w:ind w:firstLine="630"/>
        <w:rPr>
          <w:rFonts w:hint="eastAsia" w:ascii="仿宋_GB2312" w:hAnsi="宋体" w:eastAsia="仿宋_GB2312"/>
          <w:color w:val="000000"/>
          <w:sz w:val="32"/>
          <w:szCs w:val="32"/>
        </w:rPr>
      </w:pPr>
    </w:p>
    <w:p>
      <w:pPr>
        <w:pStyle w:val="5"/>
        <w:shd w:val="clear" w:color="auto" w:fill="FFFFFF"/>
        <w:spacing w:before="0" w:beforeAutospacing="0" w:after="0" w:afterAutospacing="0" w:line="560" w:lineRule="exact"/>
        <w:jc w:val="center"/>
        <w:rPr>
          <w:rFonts w:hint="eastAsia" w:ascii="仿宋_GB2312" w:hAnsi="宋体" w:eastAsia="仿宋_GB2312"/>
          <w:color w:val="000000"/>
          <w:sz w:val="32"/>
          <w:szCs w:val="32"/>
        </w:rPr>
      </w:pPr>
      <w:r>
        <w:rPr>
          <w:rFonts w:hint="eastAsia" w:ascii="仿宋_GB2312" w:hAnsi="宋体" w:eastAsia="仿宋_GB2312"/>
          <w:color w:val="000000"/>
          <w:sz w:val="32"/>
          <w:szCs w:val="32"/>
        </w:rPr>
        <w:t>第二章 督查内容与方式</w:t>
      </w:r>
    </w:p>
    <w:p>
      <w:pPr>
        <w:pStyle w:val="5"/>
        <w:shd w:val="clear" w:color="auto" w:fill="FFFFFF"/>
        <w:spacing w:before="0" w:beforeAutospacing="0" w:after="0" w:afterAutospacing="0" w:line="560" w:lineRule="exact"/>
        <w:rPr>
          <w:rFonts w:hint="eastAsia" w:ascii="仿宋_GB2312" w:hAnsi="宋体" w:eastAsia="仿宋_GB2312"/>
          <w:color w:val="000000"/>
          <w:sz w:val="32"/>
          <w:szCs w:val="32"/>
        </w:rPr>
      </w:pPr>
      <w:r>
        <w:rPr>
          <w:rFonts w:hint="eastAsia" w:ascii="仿宋_GB2312" w:hAnsi="宋体" w:eastAsia="仿宋_GB2312"/>
          <w:color w:val="000000"/>
          <w:sz w:val="32"/>
          <w:szCs w:val="32"/>
        </w:rPr>
        <w:t>　　第六条 督查包括以下专项内容。</w:t>
      </w:r>
    </w:p>
    <w:p>
      <w:pPr>
        <w:pStyle w:val="5"/>
        <w:shd w:val="clear" w:color="auto" w:fill="FFFFFF"/>
        <w:spacing w:before="0" w:beforeAutospacing="0" w:after="0" w:afterAutospacing="0" w:line="560" w:lineRule="exact"/>
        <w:rPr>
          <w:rFonts w:hint="eastAsia" w:ascii="仿宋_GB2312" w:hAnsi="宋体" w:eastAsia="仿宋_GB2312"/>
          <w:color w:val="000000"/>
          <w:sz w:val="32"/>
          <w:szCs w:val="32"/>
        </w:rPr>
      </w:pPr>
      <w:r>
        <w:rPr>
          <w:rFonts w:hint="eastAsia" w:ascii="仿宋_GB2312" w:hAnsi="宋体" w:eastAsia="仿宋_GB2312"/>
          <w:color w:val="000000"/>
          <w:sz w:val="32"/>
          <w:szCs w:val="32"/>
        </w:rPr>
        <w:t>　　（一）市场准入管理；</w:t>
      </w:r>
    </w:p>
    <w:p>
      <w:pPr>
        <w:pStyle w:val="5"/>
        <w:shd w:val="clear" w:color="auto" w:fill="FFFFFF"/>
        <w:spacing w:before="0" w:beforeAutospacing="0" w:after="0" w:afterAutospacing="0" w:line="560" w:lineRule="exact"/>
        <w:rPr>
          <w:rFonts w:hint="eastAsia" w:ascii="仿宋_GB2312" w:hAnsi="宋体" w:eastAsia="仿宋_GB2312"/>
          <w:color w:val="000000"/>
          <w:sz w:val="32"/>
          <w:szCs w:val="32"/>
        </w:rPr>
      </w:pPr>
      <w:r>
        <w:rPr>
          <w:rFonts w:hint="eastAsia" w:ascii="仿宋_GB2312" w:hAnsi="宋体" w:eastAsia="仿宋_GB2312"/>
          <w:color w:val="000000"/>
          <w:sz w:val="32"/>
          <w:szCs w:val="32"/>
        </w:rPr>
        <w:t>　　（二）建设程序执行；</w:t>
      </w:r>
    </w:p>
    <w:p>
      <w:pPr>
        <w:pStyle w:val="5"/>
        <w:shd w:val="clear" w:color="auto" w:fill="FFFFFF"/>
        <w:spacing w:before="0" w:beforeAutospacing="0" w:after="0" w:afterAutospacing="0" w:line="560" w:lineRule="exact"/>
        <w:rPr>
          <w:rFonts w:hint="eastAsia" w:ascii="仿宋_GB2312" w:hAnsi="宋体" w:eastAsia="仿宋_GB2312"/>
          <w:color w:val="000000"/>
          <w:sz w:val="32"/>
          <w:szCs w:val="32"/>
        </w:rPr>
      </w:pPr>
      <w:r>
        <w:rPr>
          <w:rFonts w:hint="eastAsia" w:ascii="仿宋_GB2312" w:hAnsi="宋体" w:eastAsia="仿宋_GB2312"/>
          <w:color w:val="000000"/>
          <w:sz w:val="32"/>
          <w:szCs w:val="32"/>
        </w:rPr>
        <w:t>　　（三）招标投标管理；</w:t>
      </w:r>
    </w:p>
    <w:p>
      <w:pPr>
        <w:pStyle w:val="5"/>
        <w:shd w:val="clear" w:color="auto" w:fill="FFFFFF"/>
        <w:spacing w:before="0" w:beforeAutospacing="0" w:after="0" w:afterAutospacing="0" w:line="560" w:lineRule="exact"/>
        <w:rPr>
          <w:rFonts w:hint="eastAsia" w:ascii="仿宋_GB2312" w:hAnsi="宋体" w:eastAsia="仿宋_GB2312"/>
          <w:color w:val="000000"/>
          <w:sz w:val="32"/>
          <w:szCs w:val="32"/>
        </w:rPr>
      </w:pPr>
      <w:r>
        <w:rPr>
          <w:rFonts w:hint="eastAsia" w:ascii="仿宋_GB2312" w:hAnsi="宋体" w:eastAsia="仿宋_GB2312"/>
          <w:color w:val="000000"/>
          <w:sz w:val="32"/>
          <w:szCs w:val="32"/>
        </w:rPr>
        <w:t>　　（四）信用体系建设；</w:t>
      </w:r>
    </w:p>
    <w:p>
      <w:pPr>
        <w:pStyle w:val="5"/>
        <w:shd w:val="clear" w:color="auto" w:fill="FFFFFF"/>
        <w:spacing w:before="0" w:beforeAutospacing="0" w:after="0" w:afterAutospacing="0" w:line="560" w:lineRule="exact"/>
        <w:ind w:firstLine="645"/>
        <w:rPr>
          <w:rFonts w:hint="eastAsia" w:ascii="仿宋_GB2312" w:hAnsi="宋体" w:eastAsia="仿宋_GB2312"/>
          <w:color w:val="000000"/>
          <w:sz w:val="32"/>
          <w:szCs w:val="32"/>
        </w:rPr>
      </w:pPr>
      <w:r>
        <w:rPr>
          <w:rFonts w:hint="eastAsia" w:ascii="仿宋_GB2312" w:hAnsi="宋体" w:eastAsia="仿宋_GB2312"/>
          <w:color w:val="000000"/>
          <w:sz w:val="32"/>
          <w:szCs w:val="32"/>
        </w:rPr>
        <w:t>（五）合同履约管理；</w:t>
      </w:r>
    </w:p>
    <w:p>
      <w:pPr>
        <w:pStyle w:val="5"/>
        <w:shd w:val="clear" w:color="auto" w:fill="FFFFFF"/>
        <w:spacing w:before="0" w:beforeAutospacing="0" w:after="0" w:afterAutospacing="0" w:line="560" w:lineRule="exact"/>
        <w:ind w:firstLine="645"/>
        <w:rPr>
          <w:rFonts w:hint="eastAsia" w:ascii="仿宋_GB2312" w:hAnsi="宋体" w:eastAsia="仿宋_GB2312"/>
          <w:color w:val="000000"/>
          <w:sz w:val="32"/>
          <w:szCs w:val="32"/>
        </w:rPr>
      </w:pPr>
      <w:r>
        <w:rPr>
          <w:rFonts w:hint="eastAsia" w:ascii="仿宋_GB2312" w:hAnsi="宋体" w:eastAsia="仿宋_GB2312"/>
          <w:color w:val="000000"/>
          <w:sz w:val="32"/>
          <w:szCs w:val="32"/>
        </w:rPr>
        <w:t>（六）质量</w:t>
      </w:r>
      <w:r>
        <w:rPr>
          <w:rFonts w:ascii="仿宋_GB2312" w:hAnsi="宋体" w:eastAsia="仿宋_GB2312"/>
          <w:color w:val="000000"/>
          <w:sz w:val="32"/>
          <w:szCs w:val="32"/>
        </w:rPr>
        <w:t>安全管理；</w:t>
      </w:r>
    </w:p>
    <w:p>
      <w:pPr>
        <w:pStyle w:val="5"/>
        <w:shd w:val="clear" w:color="auto" w:fill="FFFFFF"/>
        <w:spacing w:before="0" w:beforeAutospacing="0" w:after="0" w:afterAutospacing="0" w:line="560" w:lineRule="exact"/>
        <w:rPr>
          <w:rFonts w:hint="eastAsia" w:ascii="仿宋_GB2312" w:hAnsi="宋体" w:eastAsia="仿宋_GB2312"/>
          <w:color w:val="000000"/>
          <w:sz w:val="32"/>
          <w:szCs w:val="32"/>
        </w:rPr>
      </w:pPr>
      <w:r>
        <w:rPr>
          <w:rFonts w:hint="eastAsia" w:ascii="仿宋_GB2312" w:hAnsi="宋体" w:eastAsia="仿宋_GB2312"/>
          <w:color w:val="000000"/>
          <w:sz w:val="32"/>
          <w:szCs w:val="32"/>
        </w:rPr>
        <w:t>　　（七）其他相关工作。</w:t>
      </w:r>
    </w:p>
    <w:p>
      <w:pPr>
        <w:pStyle w:val="5"/>
        <w:shd w:val="clear" w:color="auto" w:fill="FFFFFF"/>
        <w:spacing w:before="0" w:beforeAutospacing="0" w:after="0" w:afterAutospacing="0" w:line="560" w:lineRule="exact"/>
        <w:jc w:val="both"/>
        <w:rPr>
          <w:rFonts w:hint="eastAsia" w:ascii="仿宋_GB2312" w:hAnsi="宋体" w:eastAsia="仿宋_GB2312"/>
          <w:color w:val="000000"/>
          <w:sz w:val="32"/>
          <w:szCs w:val="32"/>
        </w:rPr>
      </w:pPr>
      <w:r>
        <w:rPr>
          <w:rFonts w:hint="eastAsia" w:ascii="仿宋_GB2312" w:hAnsi="宋体" w:eastAsia="仿宋_GB2312"/>
          <w:color w:val="FF0000"/>
          <w:sz w:val="32"/>
          <w:szCs w:val="32"/>
        </w:rPr>
        <w:t>　　</w:t>
      </w:r>
      <w:r>
        <w:rPr>
          <w:rFonts w:hint="eastAsia" w:ascii="仿宋_GB2312" w:hAnsi="宋体" w:eastAsia="仿宋_GB2312"/>
          <w:color w:val="000000"/>
          <w:sz w:val="32"/>
          <w:szCs w:val="32"/>
        </w:rPr>
        <w:t>第七条 督查工作采取综合督查与专项督查相结合的方式进行。</w:t>
      </w:r>
    </w:p>
    <w:p>
      <w:pPr>
        <w:pStyle w:val="5"/>
        <w:shd w:val="clear" w:color="auto" w:fill="FFFFFF"/>
        <w:spacing w:before="0" w:beforeAutospacing="0" w:after="0" w:afterAutospacing="0" w:line="560" w:lineRule="exact"/>
        <w:jc w:val="both"/>
        <w:rPr>
          <w:rFonts w:hint="eastAsia" w:ascii="仿宋_GB2312" w:hAnsi="宋体" w:eastAsia="仿宋_GB2312"/>
          <w:color w:val="000000"/>
          <w:sz w:val="32"/>
          <w:szCs w:val="32"/>
        </w:rPr>
      </w:pPr>
      <w:r>
        <w:rPr>
          <w:rFonts w:hint="eastAsia" w:ascii="仿宋_GB2312" w:hAnsi="宋体" w:eastAsia="仿宋_GB2312"/>
          <w:color w:val="000000"/>
          <w:sz w:val="32"/>
          <w:szCs w:val="32"/>
        </w:rPr>
        <w:t>　　综合督查是对所有督查专项内容和相关项目执行情况进行的全面督查。</w:t>
      </w:r>
    </w:p>
    <w:p>
      <w:pPr>
        <w:pStyle w:val="5"/>
        <w:shd w:val="clear" w:color="auto" w:fill="FFFFFF"/>
        <w:spacing w:before="0" w:beforeAutospacing="0" w:after="0" w:afterAutospacing="0" w:line="560" w:lineRule="exact"/>
        <w:jc w:val="both"/>
        <w:rPr>
          <w:rFonts w:hint="eastAsia" w:ascii="仿宋_GB2312" w:hAnsi="宋体" w:eastAsia="仿宋_GB2312"/>
          <w:color w:val="000000"/>
          <w:sz w:val="32"/>
          <w:szCs w:val="32"/>
        </w:rPr>
      </w:pPr>
      <w:r>
        <w:rPr>
          <w:rFonts w:hint="eastAsia" w:ascii="仿宋_GB2312" w:hAnsi="宋体" w:eastAsia="仿宋_GB2312"/>
          <w:color w:val="000000"/>
          <w:sz w:val="32"/>
          <w:szCs w:val="32"/>
        </w:rPr>
        <w:t>　　专项督查是对部分督查专项内容或专项工程执行情况进行的详细督查。</w:t>
      </w:r>
    </w:p>
    <w:p>
      <w:pPr>
        <w:pStyle w:val="5"/>
        <w:shd w:val="clear" w:color="auto" w:fill="FFFFFF"/>
        <w:spacing w:before="0" w:beforeAutospacing="0" w:after="0" w:afterAutospacing="0" w:line="560" w:lineRule="exact"/>
        <w:jc w:val="both"/>
        <w:rPr>
          <w:rFonts w:hint="eastAsia" w:ascii="仿宋_GB2312" w:hAnsi="宋体" w:eastAsia="仿宋_GB2312"/>
          <w:color w:val="000000"/>
          <w:sz w:val="32"/>
          <w:szCs w:val="32"/>
        </w:rPr>
      </w:pPr>
      <w:r>
        <w:rPr>
          <w:rFonts w:hint="eastAsia" w:ascii="仿宋_GB2312" w:hAnsi="宋体" w:eastAsia="仿宋_GB2312"/>
          <w:color w:val="000000"/>
          <w:sz w:val="32"/>
          <w:szCs w:val="32"/>
        </w:rPr>
        <w:t>　　第八条 督查工作实行督查工作组负责制，由省交通运输厅根据督查内容和项目特点，在督查专家库中</w:t>
      </w:r>
      <w:r>
        <w:rPr>
          <w:rFonts w:hint="eastAsia" w:ascii="仿宋_GB2312" w:hAnsi="宋体" w:eastAsia="仿宋_GB2312"/>
          <w:sz w:val="32"/>
          <w:szCs w:val="32"/>
        </w:rPr>
        <w:t>随机抽取</w:t>
      </w:r>
      <w:r>
        <w:rPr>
          <w:rFonts w:hint="eastAsia" w:ascii="仿宋_GB2312" w:hAnsi="宋体" w:eastAsia="仿宋_GB2312"/>
          <w:color w:val="000000"/>
          <w:sz w:val="32"/>
          <w:szCs w:val="32"/>
        </w:rPr>
        <w:t>相关方面专家组成工作组，组长由省交通</w:t>
      </w:r>
      <w:r>
        <w:rPr>
          <w:rFonts w:ascii="仿宋_GB2312" w:hAnsi="宋体" w:eastAsia="仿宋_GB2312"/>
          <w:color w:val="000000"/>
          <w:sz w:val="32"/>
          <w:szCs w:val="32"/>
        </w:rPr>
        <w:t>运输厅</w:t>
      </w:r>
      <w:r>
        <w:rPr>
          <w:rFonts w:hint="eastAsia" w:ascii="仿宋_GB2312" w:hAnsi="宋体" w:eastAsia="仿宋_GB2312"/>
          <w:color w:val="000000"/>
          <w:sz w:val="32"/>
          <w:szCs w:val="32"/>
        </w:rPr>
        <w:t>选派。</w:t>
      </w:r>
    </w:p>
    <w:p>
      <w:pPr>
        <w:pStyle w:val="5"/>
        <w:shd w:val="clear" w:color="auto" w:fill="FFFFFF"/>
        <w:spacing w:before="0" w:beforeAutospacing="0" w:after="0" w:afterAutospacing="0" w:line="560" w:lineRule="exact"/>
        <w:jc w:val="both"/>
        <w:rPr>
          <w:rFonts w:hint="eastAsia" w:ascii="仿宋_GB2312" w:hAnsi="宋体" w:eastAsia="仿宋_GB2312"/>
          <w:color w:val="000000"/>
          <w:sz w:val="32"/>
          <w:szCs w:val="32"/>
        </w:rPr>
      </w:pPr>
      <w:r>
        <w:rPr>
          <w:rFonts w:hint="eastAsia" w:ascii="仿宋_GB2312" w:hAnsi="宋体" w:eastAsia="仿宋_GB2312"/>
          <w:color w:val="000000"/>
          <w:sz w:val="32"/>
          <w:szCs w:val="32"/>
        </w:rPr>
        <w:t>　　第九条 督查工作一般按照下达督查通知、组成督查工作组、听取工作介绍、现场督查、交换督查意见、提交督查报告的工作程序组织进行。必要时，也可采取随机抽查、暗访、委托取样试验等辅助形式。</w:t>
      </w:r>
    </w:p>
    <w:p>
      <w:pPr>
        <w:pStyle w:val="5"/>
        <w:shd w:val="clear" w:color="auto" w:fill="FFFFFF"/>
        <w:spacing w:before="0" w:beforeAutospacing="0" w:after="0" w:afterAutospacing="0" w:line="560" w:lineRule="exact"/>
        <w:rPr>
          <w:rFonts w:hint="eastAsia" w:ascii="仿宋_GB2312" w:hAnsi="宋体" w:eastAsia="仿宋_GB2312"/>
          <w:color w:val="000000"/>
          <w:sz w:val="32"/>
          <w:szCs w:val="32"/>
        </w:rPr>
      </w:pPr>
      <w:r>
        <w:rPr>
          <w:rFonts w:hint="eastAsia" w:ascii="仿宋_GB2312" w:hAnsi="宋体" w:eastAsia="仿宋_GB2312"/>
          <w:color w:val="000000"/>
          <w:sz w:val="32"/>
          <w:szCs w:val="32"/>
        </w:rPr>
        <w:t>　　</w:t>
      </w:r>
    </w:p>
    <w:p>
      <w:pPr>
        <w:pStyle w:val="5"/>
        <w:shd w:val="clear" w:color="auto" w:fill="FFFFFF"/>
        <w:spacing w:before="0" w:beforeAutospacing="0" w:after="0" w:afterAutospacing="0" w:line="560" w:lineRule="exact"/>
        <w:jc w:val="center"/>
        <w:rPr>
          <w:rFonts w:hint="eastAsia" w:ascii="仿宋_GB2312" w:hAnsi="宋体" w:eastAsia="仿宋_GB2312"/>
          <w:color w:val="000000"/>
          <w:sz w:val="32"/>
          <w:szCs w:val="32"/>
        </w:rPr>
      </w:pPr>
      <w:r>
        <w:rPr>
          <w:rFonts w:hint="eastAsia" w:ascii="仿宋_GB2312" w:hAnsi="宋体" w:eastAsia="仿宋_GB2312"/>
          <w:color w:val="000000"/>
          <w:sz w:val="32"/>
          <w:szCs w:val="32"/>
        </w:rPr>
        <w:t>第三章 督查工作要求</w:t>
      </w:r>
    </w:p>
    <w:p>
      <w:pPr>
        <w:pStyle w:val="5"/>
        <w:shd w:val="clear" w:color="auto" w:fill="FFFFFF"/>
        <w:spacing w:before="0" w:beforeAutospacing="0" w:after="0" w:afterAutospacing="0" w:line="560" w:lineRule="exact"/>
        <w:jc w:val="both"/>
        <w:rPr>
          <w:rFonts w:hint="eastAsia" w:ascii="仿宋_GB2312" w:hAnsi="宋体" w:eastAsia="仿宋_GB2312"/>
          <w:color w:val="000000"/>
          <w:sz w:val="32"/>
          <w:szCs w:val="32"/>
        </w:rPr>
      </w:pPr>
      <w:r>
        <w:rPr>
          <w:rFonts w:hint="eastAsia" w:ascii="仿宋_GB2312" w:hAnsi="宋体" w:eastAsia="仿宋_GB2312"/>
          <w:color w:val="000000"/>
          <w:sz w:val="32"/>
          <w:szCs w:val="32"/>
        </w:rPr>
        <w:t>　　第十条　省交通运输厅根据本省实际情况，确定年度督查地区、督查项目和具体要求，制定督查计划并组织实施。</w:t>
      </w:r>
    </w:p>
    <w:p>
      <w:pPr>
        <w:pStyle w:val="5"/>
        <w:shd w:val="clear" w:color="auto" w:fill="FFFFFF"/>
        <w:spacing w:before="0" w:beforeAutospacing="0" w:after="0" w:afterAutospacing="0" w:line="560" w:lineRule="exact"/>
        <w:jc w:val="both"/>
        <w:rPr>
          <w:rFonts w:hint="eastAsia" w:ascii="仿宋_GB2312" w:hAnsi="宋体" w:eastAsia="仿宋_GB2312"/>
          <w:color w:val="000000"/>
          <w:sz w:val="32"/>
          <w:szCs w:val="32"/>
        </w:rPr>
      </w:pPr>
      <w:r>
        <w:rPr>
          <w:rFonts w:hint="eastAsia" w:ascii="仿宋_GB2312" w:hAnsi="宋体" w:eastAsia="仿宋_GB2312"/>
          <w:color w:val="000000"/>
          <w:sz w:val="32"/>
          <w:szCs w:val="32"/>
        </w:rPr>
        <w:t>　　市县交通</w:t>
      </w:r>
      <w:r>
        <w:rPr>
          <w:rFonts w:ascii="仿宋_GB2312" w:hAnsi="宋体" w:eastAsia="仿宋_GB2312"/>
          <w:color w:val="000000"/>
          <w:sz w:val="32"/>
          <w:szCs w:val="32"/>
        </w:rPr>
        <w:t>运输主管部门根据本辖区实际，</w:t>
      </w:r>
      <w:r>
        <w:rPr>
          <w:rFonts w:hint="eastAsia" w:ascii="仿宋_GB2312" w:hAnsi="宋体" w:eastAsia="仿宋_GB2312"/>
          <w:color w:val="000000"/>
          <w:sz w:val="32"/>
          <w:szCs w:val="32"/>
        </w:rPr>
        <w:t>确定督查项目</w:t>
      </w:r>
      <w:r>
        <w:rPr>
          <w:rFonts w:ascii="仿宋_GB2312" w:hAnsi="宋体" w:eastAsia="仿宋_GB2312"/>
          <w:color w:val="000000"/>
          <w:sz w:val="32"/>
          <w:szCs w:val="32"/>
        </w:rPr>
        <w:t>和具体要求，制定督查计划</w:t>
      </w:r>
      <w:r>
        <w:rPr>
          <w:rFonts w:hint="eastAsia" w:ascii="仿宋_GB2312" w:hAnsi="宋体" w:eastAsia="仿宋_GB2312"/>
          <w:color w:val="000000"/>
          <w:sz w:val="32"/>
          <w:szCs w:val="32"/>
        </w:rPr>
        <w:t>并组织实施。</w:t>
      </w:r>
    </w:p>
    <w:p>
      <w:pPr>
        <w:pStyle w:val="5"/>
        <w:shd w:val="clear" w:color="auto" w:fill="FFFFFF"/>
        <w:spacing w:before="0" w:beforeAutospacing="0" w:after="0" w:afterAutospacing="0" w:line="560" w:lineRule="exact"/>
        <w:jc w:val="both"/>
        <w:rPr>
          <w:rFonts w:hint="eastAsia" w:ascii="仿宋_GB2312" w:hAnsi="宋体" w:eastAsia="仿宋_GB2312"/>
          <w:color w:val="000000"/>
          <w:sz w:val="32"/>
          <w:szCs w:val="32"/>
        </w:rPr>
      </w:pPr>
      <w:r>
        <w:rPr>
          <w:rFonts w:hint="eastAsia" w:ascii="仿宋_GB2312" w:hAnsi="宋体" w:eastAsia="仿宋_GB2312"/>
          <w:color w:val="000000"/>
          <w:sz w:val="32"/>
          <w:szCs w:val="32"/>
        </w:rPr>
        <w:t>　　第十一条 督查项目由督查工作组根据督查内容结合督查对象项目实施情况随机确定。</w:t>
      </w:r>
    </w:p>
    <w:p>
      <w:pPr>
        <w:pStyle w:val="5"/>
        <w:shd w:val="clear" w:color="auto" w:fill="FFFFFF"/>
        <w:spacing w:before="0" w:beforeAutospacing="0" w:after="0" w:afterAutospacing="0" w:line="560" w:lineRule="exact"/>
        <w:jc w:val="both"/>
        <w:rPr>
          <w:rFonts w:hint="eastAsia" w:ascii="仿宋_GB2312" w:hAnsi="宋体" w:eastAsia="仿宋_GB2312"/>
          <w:color w:val="000000"/>
          <w:sz w:val="32"/>
          <w:szCs w:val="32"/>
        </w:rPr>
      </w:pPr>
      <w:r>
        <w:rPr>
          <w:rFonts w:hint="eastAsia" w:ascii="仿宋_GB2312" w:hAnsi="宋体" w:eastAsia="仿宋_GB2312"/>
          <w:color w:val="000000"/>
          <w:sz w:val="32"/>
          <w:szCs w:val="32"/>
        </w:rPr>
        <w:t>　　省交通运输厅原则上每年至少组织</w:t>
      </w:r>
      <w:r>
        <w:rPr>
          <w:rFonts w:ascii="仿宋_GB2312" w:hAnsi="宋体" w:eastAsia="仿宋_GB2312"/>
          <w:color w:val="000000"/>
          <w:sz w:val="32"/>
          <w:szCs w:val="32"/>
        </w:rPr>
        <w:t>1</w:t>
      </w:r>
      <w:r>
        <w:rPr>
          <w:rFonts w:hint="eastAsia" w:ascii="仿宋_GB2312" w:hAnsi="宋体" w:eastAsia="仿宋_GB2312"/>
          <w:color w:val="000000"/>
          <w:sz w:val="32"/>
          <w:szCs w:val="32"/>
        </w:rPr>
        <w:t>次督查工作，督查对象</w:t>
      </w:r>
      <w:r>
        <w:rPr>
          <w:rFonts w:ascii="仿宋_GB2312" w:hAnsi="宋体" w:eastAsia="仿宋_GB2312"/>
          <w:color w:val="000000"/>
          <w:sz w:val="32"/>
          <w:szCs w:val="32"/>
        </w:rPr>
        <w:t>为全省在建水运建设项目</w:t>
      </w:r>
      <w:r>
        <w:rPr>
          <w:rFonts w:hint="eastAsia" w:ascii="仿宋_GB2312" w:hAnsi="宋体" w:eastAsia="仿宋_GB2312"/>
          <w:color w:val="000000"/>
          <w:sz w:val="32"/>
          <w:szCs w:val="32"/>
        </w:rPr>
        <w:t>。</w:t>
      </w:r>
    </w:p>
    <w:p>
      <w:pPr>
        <w:pStyle w:val="5"/>
        <w:shd w:val="clear" w:color="auto" w:fill="FFFFFF"/>
        <w:spacing w:before="0" w:beforeAutospacing="0" w:after="0" w:afterAutospacing="0" w:line="560" w:lineRule="exact"/>
        <w:jc w:val="both"/>
        <w:rPr>
          <w:rFonts w:hint="eastAsia" w:ascii="仿宋_GB2312" w:hAnsi="宋体" w:eastAsia="仿宋_GB2312"/>
          <w:color w:val="000000"/>
          <w:sz w:val="32"/>
          <w:szCs w:val="32"/>
        </w:rPr>
      </w:pPr>
      <w:r>
        <w:rPr>
          <w:rFonts w:hint="eastAsia" w:ascii="仿宋_GB2312" w:hAnsi="宋体" w:eastAsia="仿宋_GB2312"/>
          <w:color w:val="000000"/>
          <w:sz w:val="32"/>
          <w:szCs w:val="32"/>
        </w:rPr>
        <w:t>　　第十二条 省交通运输厅将建立督查专家库，并实行动态管理。对督查专家的选择实行回避制度，督查专家应严格遵守有关规定，执行督查标准，对督查工作负责。</w:t>
      </w:r>
    </w:p>
    <w:p>
      <w:pPr>
        <w:widowControl/>
        <w:spacing w:line="640" w:lineRule="exact"/>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sz w:val="32"/>
          <w:szCs w:val="32"/>
        </w:rPr>
        <w:t>　　第十三条 督查工作组完成每个项目督查后，</w:t>
      </w:r>
      <w:r>
        <w:rPr>
          <w:rFonts w:hint="eastAsia" w:ascii="仿宋_GB2312" w:hAnsi="宋体" w:eastAsia="仿宋_GB2312"/>
          <w:color w:val="000000" w:themeColor="text1"/>
          <w:sz w:val="32"/>
          <w:szCs w:val="32"/>
          <w14:textFill>
            <w14:solidFill>
              <w14:schemeClr w14:val="tx1"/>
            </w14:solidFill>
          </w14:textFill>
        </w:rPr>
        <w:t>应按照《水运建设市场督查考评表》或《</w:t>
      </w:r>
      <w:r>
        <w:rPr>
          <w:rFonts w:hint="eastAsia" w:ascii="仿宋_GB2312" w:eastAsia="仿宋_GB2312"/>
          <w:color w:val="000000" w:themeColor="text1"/>
          <w:sz w:val="32"/>
          <w:szCs w:val="32"/>
          <w14:textFill>
            <w14:solidFill>
              <w14:schemeClr w14:val="tx1"/>
            </w14:solidFill>
          </w14:textFill>
        </w:rPr>
        <w:t>水运工程质量与安全督查考评表</w:t>
      </w:r>
      <w:r>
        <w:rPr>
          <w:rFonts w:hint="eastAsia" w:ascii="仿宋_GB2312" w:hAnsi="宋体" w:eastAsia="仿宋_GB2312"/>
          <w:color w:val="000000" w:themeColor="text1"/>
          <w:sz w:val="32"/>
          <w:szCs w:val="32"/>
          <w14:textFill>
            <w14:solidFill>
              <w14:schemeClr w14:val="tx1"/>
            </w14:solidFill>
          </w14:textFill>
        </w:rPr>
        <w:t>》对项目</w:t>
      </w:r>
      <w:r>
        <w:rPr>
          <w:rFonts w:ascii="仿宋_GB2312" w:hAnsi="宋体" w:eastAsia="仿宋_GB2312"/>
          <w:color w:val="000000" w:themeColor="text1"/>
          <w:sz w:val="32"/>
          <w:szCs w:val="32"/>
          <w14:textFill>
            <w14:solidFill>
              <w14:schemeClr w14:val="tx1"/>
            </w14:solidFill>
          </w14:textFill>
        </w:rPr>
        <w:t>进行</w:t>
      </w:r>
      <w:r>
        <w:rPr>
          <w:rFonts w:hint="eastAsia" w:ascii="仿宋_GB2312" w:hAnsi="宋体" w:eastAsia="仿宋_GB2312"/>
          <w:color w:val="000000" w:themeColor="text1"/>
          <w:sz w:val="32"/>
          <w:szCs w:val="32"/>
          <w14:textFill>
            <w14:solidFill>
              <w14:schemeClr w14:val="tx1"/>
            </w14:solidFill>
          </w14:textFill>
        </w:rPr>
        <w:t>督查评价，</w:t>
      </w:r>
      <w:r>
        <w:rPr>
          <w:rFonts w:ascii="仿宋_GB2312" w:hAnsi="宋体" w:eastAsia="仿宋_GB2312"/>
          <w:color w:val="000000" w:themeColor="text1"/>
          <w:sz w:val="32"/>
          <w:szCs w:val="32"/>
          <w14:textFill>
            <w14:solidFill>
              <w14:schemeClr w14:val="tx1"/>
            </w14:solidFill>
          </w14:textFill>
        </w:rPr>
        <w:t>并</w:t>
      </w:r>
      <w:r>
        <w:rPr>
          <w:rFonts w:hint="eastAsia" w:ascii="仿宋_GB2312" w:hAnsi="宋体" w:eastAsia="仿宋_GB2312"/>
          <w:color w:val="000000" w:themeColor="text1"/>
          <w:sz w:val="32"/>
          <w:szCs w:val="32"/>
          <w14:textFill>
            <w14:solidFill>
              <w14:schemeClr w14:val="tx1"/>
            </w14:solidFill>
          </w14:textFill>
        </w:rPr>
        <w:t>完成</w:t>
      </w:r>
      <w:r>
        <w:rPr>
          <w:rFonts w:ascii="仿宋_GB2312" w:hAnsi="宋体" w:eastAsia="仿宋_GB2312"/>
          <w:color w:val="000000" w:themeColor="text1"/>
          <w:sz w:val="32"/>
          <w:szCs w:val="32"/>
          <w14:textFill>
            <w14:solidFill>
              <w14:schemeClr w14:val="tx1"/>
            </w14:solidFill>
          </w14:textFill>
        </w:rPr>
        <w:t>项目督查</w:t>
      </w:r>
      <w:r>
        <w:rPr>
          <w:rFonts w:hint="eastAsia" w:ascii="仿宋_GB2312" w:hAnsi="宋体" w:eastAsia="仿宋_GB2312"/>
          <w:color w:val="000000" w:themeColor="text1"/>
          <w:sz w:val="32"/>
          <w:szCs w:val="32"/>
          <w14:textFill>
            <w14:solidFill>
              <w14:schemeClr w14:val="tx1"/>
            </w14:solidFill>
          </w14:textFill>
        </w:rPr>
        <w:t>意见。</w:t>
      </w:r>
      <w:r>
        <w:rPr>
          <w:rFonts w:hint="eastAsia" w:ascii="仿宋_GB2312" w:hAnsi="宋体" w:eastAsia="仿宋_GB2312"/>
          <w:color w:val="000000"/>
          <w:sz w:val="32"/>
          <w:szCs w:val="32"/>
        </w:rPr>
        <w:t>督查意见应指出督查中发现的问题，提出问题处理意见及整改要求；对存在重大问题的，应进一步调查核实，向省</w:t>
      </w:r>
      <w:r>
        <w:rPr>
          <w:rFonts w:ascii="仿宋_GB2312" w:hAnsi="宋体" w:eastAsia="仿宋_GB2312"/>
          <w:color w:val="000000"/>
          <w:sz w:val="32"/>
          <w:szCs w:val="32"/>
        </w:rPr>
        <w:t>交通运输厅提出</w:t>
      </w:r>
      <w:r>
        <w:rPr>
          <w:rFonts w:hint="eastAsia" w:ascii="仿宋_GB2312" w:hAnsi="宋体" w:eastAsia="仿宋_GB2312"/>
          <w:color w:val="000000"/>
          <w:sz w:val="32"/>
          <w:szCs w:val="32"/>
        </w:rPr>
        <w:t>处理建议</w:t>
      </w:r>
      <w:r>
        <w:rPr>
          <w:rFonts w:hint="eastAsia" w:ascii="仿宋_GB2312" w:hAnsi="宋体" w:eastAsia="仿宋_GB2312"/>
          <w:color w:val="000000" w:themeColor="text1"/>
          <w:sz w:val="32"/>
          <w:szCs w:val="32"/>
          <w14:textFill>
            <w14:solidFill>
              <w14:schemeClr w14:val="tx1"/>
            </w14:solidFill>
          </w14:textFill>
        </w:rPr>
        <w:t>。水运建设</w:t>
      </w:r>
      <w:r>
        <w:rPr>
          <w:rFonts w:ascii="仿宋_GB2312" w:hAnsi="宋体" w:eastAsia="仿宋_GB2312"/>
          <w:color w:val="000000" w:themeColor="text1"/>
          <w:sz w:val="32"/>
          <w:szCs w:val="32"/>
          <w14:textFill>
            <w14:solidFill>
              <w14:schemeClr w14:val="tx1"/>
            </w14:solidFill>
          </w14:textFill>
        </w:rPr>
        <w:t>市场</w:t>
      </w:r>
      <w:r>
        <w:rPr>
          <w:rFonts w:hint="eastAsia" w:ascii="仿宋_GB2312" w:hAnsi="宋体" w:eastAsia="仿宋_GB2312"/>
          <w:color w:val="000000" w:themeColor="text1"/>
          <w:sz w:val="32"/>
          <w:szCs w:val="32"/>
          <w14:textFill>
            <w14:solidFill>
              <w14:schemeClr w14:val="tx1"/>
            </w14:solidFill>
          </w14:textFill>
        </w:rPr>
        <w:t>督查评价包括行业管理和项目管理两部分内容，</w:t>
      </w:r>
      <w:r>
        <w:rPr>
          <w:rFonts w:ascii="仿宋_GB2312" w:hAnsi="宋体" w:eastAsia="仿宋_GB2312"/>
          <w:color w:val="000000" w:themeColor="text1"/>
          <w:sz w:val="32"/>
          <w:szCs w:val="32"/>
          <w14:textFill>
            <w14:solidFill>
              <w14:schemeClr w14:val="tx1"/>
            </w14:solidFill>
          </w14:textFill>
        </w:rPr>
        <w:t>质量安全督查评价包括质量安全监管工作</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质量安全管理行为、施工工艺及现场安全、实体质量督查四部分内容。</w:t>
      </w:r>
    </w:p>
    <w:p>
      <w:pPr>
        <w:pStyle w:val="5"/>
        <w:shd w:val="clear" w:color="auto" w:fill="FFFFFF"/>
        <w:spacing w:before="0" w:beforeAutospacing="0" w:after="0" w:afterAutospacing="0" w:line="560" w:lineRule="exact"/>
        <w:jc w:val="both"/>
        <w:rPr>
          <w:rFonts w:hint="eastAsia" w:ascii="仿宋_GB2312" w:hAnsi="宋体" w:eastAsia="仿宋_GB2312"/>
          <w:color w:val="000000"/>
          <w:sz w:val="32"/>
          <w:szCs w:val="32"/>
        </w:rPr>
      </w:pPr>
      <w:r>
        <w:rPr>
          <w:rFonts w:hint="eastAsia" w:ascii="仿宋_GB2312" w:hAnsi="宋体" w:eastAsia="仿宋_GB2312"/>
          <w:color w:val="000000"/>
          <w:sz w:val="32"/>
          <w:szCs w:val="32"/>
        </w:rPr>
        <w:t>　　</w:t>
      </w:r>
      <w:r>
        <w:rPr>
          <w:rFonts w:hint="eastAsia" w:ascii="仿宋_GB2312" w:hAnsi="宋体" w:eastAsia="仿宋_GB2312"/>
          <w:b/>
          <w:bCs/>
          <w:color w:val="000000"/>
          <w:sz w:val="32"/>
          <w:szCs w:val="32"/>
        </w:rPr>
        <w:t>第十四条</w:t>
      </w:r>
      <w:r>
        <w:rPr>
          <w:rFonts w:hint="eastAsia" w:ascii="仿宋_GB2312" w:hAnsi="宋体" w:eastAsia="仿宋_GB2312"/>
          <w:color w:val="000000"/>
          <w:sz w:val="32"/>
          <w:szCs w:val="32"/>
        </w:rPr>
        <w:t> </w:t>
      </w:r>
      <w:r>
        <w:rPr>
          <w:rFonts w:hint="eastAsia" w:ascii="仿宋_GB2312" w:hAnsi="宋体" w:eastAsia="仿宋_GB2312" w:cs="宋体"/>
          <w:b/>
          <w:bCs/>
          <w:color w:val="000000"/>
          <w:kern w:val="0"/>
          <w:sz w:val="32"/>
          <w:szCs w:val="32"/>
        </w:rPr>
        <w:t>督查结束后1</w:t>
      </w:r>
      <w:r>
        <w:rPr>
          <w:rFonts w:hint="eastAsia" w:ascii="仿宋_GB2312" w:eastAsia="仿宋_GB2312" w:cs="宋体"/>
          <w:b/>
          <w:bCs/>
          <w:color w:val="000000"/>
          <w:kern w:val="0"/>
          <w:sz w:val="32"/>
          <w:szCs w:val="32"/>
          <w:lang w:val="en-US" w:eastAsia="zh-CN"/>
        </w:rPr>
        <w:t>5</w:t>
      </w:r>
      <w:r>
        <w:rPr>
          <w:rFonts w:hint="eastAsia" w:ascii="仿宋_GB2312" w:hAnsi="宋体" w:eastAsia="仿宋_GB2312" w:cs="宋体"/>
          <w:b/>
          <w:bCs/>
          <w:color w:val="000000"/>
          <w:kern w:val="0"/>
          <w:sz w:val="32"/>
          <w:szCs w:val="32"/>
        </w:rPr>
        <w:t>个工作日内，省交通运输厅根据各个项目的督查意见，形成该次督查报告，并向被督查单位反馈。</w:t>
      </w:r>
    </w:p>
    <w:p>
      <w:pPr>
        <w:pStyle w:val="5"/>
        <w:shd w:val="clear" w:color="auto" w:fill="FFFFFF"/>
        <w:spacing w:before="0" w:beforeAutospacing="0" w:after="0" w:afterAutospacing="0" w:line="560" w:lineRule="exact"/>
        <w:jc w:val="both"/>
        <w:rPr>
          <w:rFonts w:hint="eastAsia" w:ascii="仿宋_GB2312" w:hAnsi="宋体" w:eastAsia="仿宋_GB2312"/>
          <w:color w:val="000000"/>
          <w:sz w:val="32"/>
          <w:szCs w:val="32"/>
        </w:rPr>
      </w:pPr>
      <w:r>
        <w:rPr>
          <w:rFonts w:hint="eastAsia" w:ascii="仿宋_GB2312" w:hAnsi="宋体" w:eastAsia="仿宋_GB2312"/>
          <w:color w:val="000000"/>
          <w:sz w:val="32"/>
          <w:szCs w:val="32"/>
        </w:rPr>
        <w:t>　　第十五条 督查人员应严格遵守中央八项规定、廉政准则和工作纪律，认真执行督查程序和标准。</w:t>
      </w:r>
    </w:p>
    <w:p>
      <w:pPr>
        <w:pStyle w:val="5"/>
        <w:shd w:val="clear" w:color="auto" w:fill="FFFFFF"/>
        <w:spacing w:before="0" w:beforeAutospacing="0" w:after="0" w:afterAutospacing="0" w:line="560" w:lineRule="exact"/>
        <w:jc w:val="both"/>
        <w:rPr>
          <w:rFonts w:hint="eastAsia" w:ascii="仿宋_GB2312" w:hAnsi="宋体" w:eastAsia="仿宋_GB2312"/>
          <w:color w:val="000000"/>
          <w:sz w:val="32"/>
          <w:szCs w:val="32"/>
        </w:rPr>
      </w:pPr>
      <w:r>
        <w:rPr>
          <w:rFonts w:hint="eastAsia" w:ascii="仿宋_GB2312" w:hAnsi="宋体" w:eastAsia="仿宋_GB2312"/>
          <w:color w:val="000000"/>
          <w:sz w:val="32"/>
          <w:szCs w:val="32"/>
        </w:rPr>
        <w:t>　　被督查市县和单位应严格遵守有关规定，不得以任何名义超标准接待，严格控制会议规模和陪检人员、车辆数量等。 </w:t>
      </w:r>
    </w:p>
    <w:p>
      <w:pPr>
        <w:pStyle w:val="5"/>
        <w:shd w:val="clear" w:color="auto" w:fill="FFFFFF"/>
        <w:spacing w:before="0" w:beforeAutospacing="0" w:after="0" w:afterAutospacing="0" w:line="560" w:lineRule="exact"/>
        <w:jc w:val="center"/>
        <w:rPr>
          <w:rFonts w:hint="eastAsia" w:ascii="仿宋_GB2312" w:hAnsi="宋体" w:eastAsia="仿宋_GB2312"/>
          <w:color w:val="000000"/>
          <w:sz w:val="32"/>
          <w:szCs w:val="32"/>
        </w:rPr>
      </w:pPr>
    </w:p>
    <w:p>
      <w:pPr>
        <w:pStyle w:val="5"/>
        <w:shd w:val="clear" w:color="auto" w:fill="FFFFFF"/>
        <w:spacing w:before="0" w:beforeAutospacing="0" w:after="0" w:afterAutospacing="0" w:line="560" w:lineRule="exact"/>
        <w:jc w:val="center"/>
        <w:rPr>
          <w:rFonts w:hint="eastAsia" w:ascii="仿宋_GB2312" w:hAnsi="宋体" w:eastAsia="仿宋_GB2312"/>
          <w:color w:val="000000"/>
          <w:sz w:val="32"/>
          <w:szCs w:val="32"/>
        </w:rPr>
      </w:pPr>
      <w:r>
        <w:rPr>
          <w:rFonts w:hint="eastAsia" w:ascii="仿宋_GB2312" w:hAnsi="宋体" w:eastAsia="仿宋_GB2312"/>
          <w:color w:val="000000"/>
          <w:sz w:val="32"/>
          <w:szCs w:val="32"/>
        </w:rPr>
        <w:t>第四章 结果处理</w:t>
      </w:r>
    </w:p>
    <w:p>
      <w:pPr>
        <w:pStyle w:val="5"/>
        <w:shd w:val="clear" w:color="auto" w:fill="FFFFFF"/>
        <w:spacing w:before="0" w:beforeAutospacing="0" w:after="0" w:afterAutospacing="0" w:line="560" w:lineRule="exact"/>
        <w:ind w:firstLine="665"/>
        <w:jc w:val="both"/>
        <w:rPr>
          <w:rFonts w:hint="eastAsia" w:ascii="仿宋_GB2312" w:hAnsi="宋体" w:eastAsia="仿宋_GB2312"/>
          <w:color w:val="000000"/>
          <w:sz w:val="32"/>
          <w:szCs w:val="32"/>
        </w:rPr>
      </w:pPr>
      <w:r>
        <w:rPr>
          <w:rFonts w:hint="eastAsia" w:ascii="仿宋_GB2312" w:hAnsi="宋体" w:eastAsia="仿宋_GB2312"/>
          <w:color w:val="000000"/>
          <w:sz w:val="32"/>
          <w:szCs w:val="32"/>
        </w:rPr>
        <w:t>第十六条 </w:t>
      </w:r>
      <w:r>
        <w:rPr>
          <w:rFonts w:hint="eastAsia" w:ascii="仿宋_GB2312" w:hAnsi="宋体" w:eastAsia="仿宋_GB2312" w:cs="宋体"/>
          <w:b/>
          <w:bCs/>
          <w:color w:val="000000"/>
          <w:kern w:val="0"/>
          <w:sz w:val="32"/>
          <w:szCs w:val="32"/>
        </w:rPr>
        <w:t>被督查项目所在的市县交通运输主管部门负责组织相关单位按督查</w:t>
      </w:r>
      <w:r>
        <w:rPr>
          <w:rFonts w:hint="eastAsia" w:ascii="仿宋_GB2312" w:eastAsia="仿宋_GB2312" w:cs="宋体"/>
          <w:b/>
          <w:bCs/>
          <w:color w:val="000000"/>
          <w:kern w:val="0"/>
          <w:sz w:val="32"/>
          <w:szCs w:val="32"/>
          <w:lang w:eastAsia="zh-CN"/>
        </w:rPr>
        <w:t>反馈</w:t>
      </w:r>
      <w:r>
        <w:rPr>
          <w:rFonts w:hint="eastAsia" w:ascii="仿宋_GB2312" w:hAnsi="宋体" w:eastAsia="仿宋_GB2312" w:cs="宋体"/>
          <w:b/>
          <w:bCs/>
          <w:color w:val="000000"/>
          <w:kern w:val="0"/>
          <w:sz w:val="32"/>
          <w:szCs w:val="32"/>
        </w:rPr>
        <w:t>提出的整改要求，在接到督查反馈意见后一个月内</w:t>
      </w:r>
      <w:r>
        <w:rPr>
          <w:rFonts w:hint="eastAsia" w:ascii="仿宋_GB2312" w:hAnsi="宋体" w:eastAsia="仿宋_GB2312" w:cs="宋体"/>
          <w:b/>
          <w:bCs/>
          <w:color w:val="000000"/>
          <w:kern w:val="0"/>
          <w:sz w:val="32"/>
          <w:szCs w:val="32"/>
          <w:lang w:eastAsia="zh-CN"/>
        </w:rPr>
        <w:t>，向省交通运输厅提交书面整改报告。省交通运输厅根据整改情况可适时组织复查，直至达到整改要求。督查所涉及从业单位和人员的履约情况、质量安全等问题予以记录，按规定纳入年度信用评价。</w:t>
      </w:r>
    </w:p>
    <w:p>
      <w:pPr>
        <w:pStyle w:val="5"/>
        <w:shd w:val="clear" w:color="auto" w:fill="FFFFFF"/>
        <w:spacing w:before="0" w:beforeAutospacing="0" w:after="0" w:afterAutospacing="0" w:line="560" w:lineRule="exact"/>
        <w:ind w:firstLine="665"/>
        <w:jc w:val="both"/>
        <w:rPr>
          <w:rFonts w:hint="eastAsia" w:ascii="仿宋_GB2312" w:hAnsi="宋体" w:eastAsia="仿宋_GB2312"/>
          <w:color w:val="000000"/>
          <w:sz w:val="32"/>
          <w:szCs w:val="32"/>
        </w:rPr>
      </w:pPr>
      <w:r>
        <w:rPr>
          <w:rFonts w:hint="eastAsia" w:ascii="仿宋_GB2312" w:hAnsi="宋体" w:eastAsia="仿宋_GB2312"/>
          <w:color w:val="000000"/>
          <w:sz w:val="32"/>
          <w:szCs w:val="32"/>
        </w:rPr>
        <w:t>第十七条 </w:t>
      </w:r>
      <w:r>
        <w:rPr>
          <w:rFonts w:hint="eastAsia" w:ascii="仿宋_GB2312" w:hAnsi="宋体" w:eastAsia="仿宋_GB2312" w:cs="宋体"/>
          <w:b/>
          <w:bCs/>
          <w:color w:val="000000"/>
          <w:kern w:val="0"/>
          <w:sz w:val="32"/>
          <w:szCs w:val="32"/>
        </w:rPr>
        <w:t>省交通运输厅建立水运建设市场督查情况</w:t>
      </w:r>
      <w:r>
        <w:rPr>
          <w:rFonts w:hint="eastAsia" w:ascii="仿宋_GB2312" w:hAnsi="黑体" w:eastAsia="仿宋_GB2312" w:cs="宋体"/>
          <w:b/>
          <w:bCs/>
          <w:color w:val="000000"/>
          <w:kern w:val="0"/>
          <w:sz w:val="32"/>
          <w:szCs w:val="32"/>
        </w:rPr>
        <w:t>反馈</w:t>
      </w:r>
      <w:r>
        <w:rPr>
          <w:rFonts w:hint="eastAsia" w:ascii="仿宋_GB2312" w:hAnsi="宋体" w:eastAsia="仿宋_GB2312" w:cs="宋体"/>
          <w:b/>
          <w:bCs/>
          <w:color w:val="000000"/>
          <w:kern w:val="0"/>
          <w:sz w:val="32"/>
          <w:szCs w:val="32"/>
        </w:rPr>
        <w:t>制度，将全年水运工程建设市场和质量安全各类督查情况进行年度总结，对行业管理和项目管理好的经验和做法予以推广，对督查中发现问题多、性质严重的地区、项目和有关从业单位应加强检查督办。</w:t>
      </w:r>
    </w:p>
    <w:p>
      <w:pPr>
        <w:pStyle w:val="5"/>
        <w:shd w:val="clear" w:color="auto" w:fill="FFFFFF"/>
        <w:spacing w:before="0" w:beforeAutospacing="0" w:after="0" w:afterAutospacing="0" w:line="560" w:lineRule="exact"/>
        <w:ind w:firstLine="630"/>
        <w:jc w:val="both"/>
        <w:rPr>
          <w:rFonts w:hint="eastAsia" w:ascii="仿宋_GB2312" w:hAnsi="宋体" w:eastAsia="仿宋_GB2312"/>
          <w:color w:val="000000"/>
          <w:sz w:val="32"/>
          <w:szCs w:val="32"/>
        </w:rPr>
      </w:pPr>
      <w:r>
        <w:rPr>
          <w:rFonts w:hint="eastAsia" w:ascii="仿宋_GB2312" w:hAnsi="宋体" w:eastAsia="仿宋_GB2312"/>
          <w:color w:val="000000"/>
          <w:sz w:val="32"/>
          <w:szCs w:val="32"/>
        </w:rPr>
        <w:t>第十八条 省交通运输厅将年度督查情况，以及在督查中发现的违法违规行为和处理结果等相关信息，通过信用信息平台或媒体向社会公开。</w:t>
      </w:r>
    </w:p>
    <w:p>
      <w:pPr>
        <w:pStyle w:val="5"/>
        <w:shd w:val="clear" w:color="auto" w:fill="FFFFFF"/>
        <w:spacing w:before="0" w:beforeAutospacing="0" w:after="0" w:afterAutospacing="0" w:line="560" w:lineRule="exact"/>
        <w:ind w:firstLine="630"/>
        <w:rPr>
          <w:rFonts w:hint="eastAsia" w:ascii="仿宋_GB2312" w:hAnsi="宋体" w:eastAsia="仿宋_GB2312"/>
          <w:color w:val="000000"/>
          <w:sz w:val="32"/>
          <w:szCs w:val="32"/>
        </w:rPr>
      </w:pPr>
    </w:p>
    <w:p>
      <w:pPr>
        <w:pStyle w:val="5"/>
        <w:shd w:val="clear" w:color="auto" w:fill="FFFFFF"/>
        <w:spacing w:before="0" w:beforeAutospacing="0" w:after="0" w:afterAutospacing="0" w:line="560" w:lineRule="exact"/>
        <w:jc w:val="center"/>
        <w:rPr>
          <w:rFonts w:hint="eastAsia" w:ascii="仿宋_GB2312" w:hAnsi="宋体" w:eastAsia="仿宋_GB2312"/>
          <w:color w:val="000000"/>
          <w:sz w:val="32"/>
          <w:szCs w:val="32"/>
        </w:rPr>
      </w:pPr>
      <w:r>
        <w:rPr>
          <w:rFonts w:hint="eastAsia" w:ascii="仿宋_GB2312" w:hAnsi="宋体" w:eastAsia="仿宋_GB2312"/>
          <w:color w:val="000000"/>
          <w:sz w:val="32"/>
          <w:szCs w:val="32"/>
        </w:rPr>
        <w:t>第五章 附 则</w:t>
      </w:r>
    </w:p>
    <w:p>
      <w:pPr>
        <w:pStyle w:val="5"/>
        <w:shd w:val="clear" w:color="auto" w:fill="FFFFFF"/>
        <w:spacing w:before="0" w:beforeAutospacing="0" w:after="0" w:afterAutospacing="0" w:line="560" w:lineRule="exact"/>
        <w:rPr>
          <w:rFonts w:hint="eastAsia" w:ascii="仿宋_GB2312" w:hAnsi="宋体" w:eastAsia="仿宋_GB2312"/>
          <w:color w:val="000000"/>
          <w:sz w:val="32"/>
          <w:szCs w:val="32"/>
        </w:rPr>
      </w:pPr>
      <w:r>
        <w:rPr>
          <w:rFonts w:hint="eastAsia" w:ascii="仿宋_GB2312" w:hAnsi="宋体" w:eastAsia="仿宋_GB2312"/>
          <w:color w:val="000000"/>
          <w:sz w:val="32"/>
          <w:szCs w:val="32"/>
        </w:rPr>
        <w:t>　　第十九条 各市县交通运输主管部门可依照本规则，制定本辖区水运工程建设市场和</w:t>
      </w:r>
      <w:r>
        <w:rPr>
          <w:rFonts w:ascii="仿宋_GB2312" w:hAnsi="宋体" w:eastAsia="仿宋_GB2312"/>
          <w:color w:val="000000"/>
          <w:sz w:val="32"/>
          <w:szCs w:val="32"/>
        </w:rPr>
        <w:t>质量安全</w:t>
      </w:r>
      <w:r>
        <w:rPr>
          <w:rFonts w:hint="eastAsia" w:ascii="仿宋_GB2312" w:hAnsi="宋体" w:eastAsia="仿宋_GB2312"/>
          <w:color w:val="000000"/>
          <w:sz w:val="32"/>
          <w:szCs w:val="32"/>
        </w:rPr>
        <w:t>督查工作规则，</w:t>
      </w:r>
      <w:r>
        <w:rPr>
          <w:rFonts w:ascii="仿宋_GB2312" w:hAnsi="宋体" w:eastAsia="仿宋_GB2312"/>
          <w:color w:val="000000"/>
          <w:sz w:val="32"/>
          <w:szCs w:val="32"/>
        </w:rPr>
        <w:t>组织开展本辖区</w:t>
      </w:r>
      <w:r>
        <w:rPr>
          <w:rFonts w:hint="eastAsia" w:ascii="仿宋_GB2312" w:hAnsi="宋体" w:eastAsia="仿宋_GB2312"/>
          <w:color w:val="000000"/>
          <w:sz w:val="32"/>
          <w:szCs w:val="32"/>
        </w:rPr>
        <w:t>水运</w:t>
      </w:r>
      <w:r>
        <w:rPr>
          <w:rFonts w:ascii="仿宋_GB2312" w:hAnsi="宋体" w:eastAsia="仿宋_GB2312"/>
          <w:color w:val="000000"/>
          <w:sz w:val="32"/>
          <w:szCs w:val="32"/>
        </w:rPr>
        <w:t>建设市场和质量安全督查工作，根据本辖区</w:t>
      </w:r>
      <w:r>
        <w:rPr>
          <w:rFonts w:hint="eastAsia" w:ascii="仿宋_GB2312" w:hAnsi="宋体" w:eastAsia="仿宋_GB2312"/>
          <w:color w:val="000000"/>
          <w:sz w:val="32"/>
          <w:szCs w:val="32"/>
        </w:rPr>
        <w:t>实际</w:t>
      </w:r>
      <w:r>
        <w:rPr>
          <w:rFonts w:ascii="仿宋_GB2312" w:hAnsi="宋体" w:eastAsia="仿宋_GB2312"/>
          <w:color w:val="000000"/>
          <w:sz w:val="32"/>
          <w:szCs w:val="32"/>
        </w:rPr>
        <w:t>，确定督查项目和具体要求，制定督查计划并组织实施，有条件的可建立市县督查专家库。</w:t>
      </w:r>
    </w:p>
    <w:p>
      <w:pPr>
        <w:pStyle w:val="5"/>
        <w:shd w:val="clear" w:color="auto" w:fill="FFFFFF"/>
        <w:spacing w:before="0" w:beforeAutospacing="0" w:after="0" w:afterAutospacing="0" w:line="560" w:lineRule="exact"/>
        <w:rPr>
          <w:rFonts w:hint="eastAsia" w:ascii="仿宋_GB2312" w:hAnsi="宋体" w:eastAsia="仿宋_GB2312"/>
          <w:color w:val="000000"/>
          <w:sz w:val="32"/>
          <w:szCs w:val="32"/>
        </w:rPr>
      </w:pPr>
      <w:r>
        <w:rPr>
          <w:rFonts w:hint="eastAsia" w:ascii="仿宋_GB2312" w:hAnsi="宋体" w:eastAsia="仿宋_GB2312"/>
          <w:color w:val="000000"/>
          <w:sz w:val="32"/>
          <w:szCs w:val="32"/>
        </w:rPr>
        <w:t>　　第二十条 本规则由省交通运输厅负责解释。</w:t>
      </w:r>
    </w:p>
    <w:p>
      <w:pPr>
        <w:pStyle w:val="5"/>
        <w:shd w:val="clear" w:color="auto" w:fill="FFFFFF"/>
        <w:spacing w:before="0" w:beforeAutospacing="0" w:after="0" w:afterAutospacing="0" w:line="560" w:lineRule="exact"/>
        <w:rPr>
          <w:rFonts w:hint="eastAsia" w:ascii="仿宋_GB2312" w:hAnsi="宋体" w:eastAsia="仿宋_GB2312"/>
          <w:color w:val="000000"/>
          <w:sz w:val="32"/>
          <w:szCs w:val="32"/>
        </w:rPr>
      </w:pPr>
      <w:r>
        <w:rPr>
          <w:rFonts w:hint="eastAsia" w:ascii="仿宋_GB2312" w:hAnsi="宋体" w:eastAsia="仿宋_GB2312"/>
          <w:color w:val="000000"/>
          <w:sz w:val="32"/>
          <w:szCs w:val="32"/>
        </w:rPr>
        <w:t>　　第二十一条 本规则自发布之日起施行。</w:t>
      </w:r>
    </w:p>
    <w:p>
      <w:pPr>
        <w:spacing w:line="560" w:lineRule="exact"/>
        <w:ind w:firstLine="360"/>
        <w:rPr>
          <w:rFonts w:ascii="仿宋_GB2312" w:eastAsia="仿宋_GB2312"/>
          <w:sz w:val="32"/>
          <w:szCs w:val="32"/>
        </w:rPr>
      </w:pPr>
    </w:p>
    <w:p>
      <w:pPr>
        <w:spacing w:line="560" w:lineRule="exact"/>
        <w:ind w:firstLine="360"/>
        <w:rPr>
          <w:rFonts w:hint="eastAsia" w:ascii="仿宋_GB2312" w:hAnsi="宋体"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附件</w:t>
      </w:r>
      <w:r>
        <w:rPr>
          <w:rFonts w:hint="eastAsia" w:ascii="仿宋_GB2312" w:eastAsia="仿宋_GB2312"/>
          <w:color w:val="FF0000"/>
          <w:sz w:val="32"/>
          <w:szCs w:val="32"/>
        </w:rPr>
        <w:t xml:space="preserve"> </w:t>
      </w:r>
      <w:r>
        <w:rPr>
          <w:rFonts w:hint="eastAsia" w:ascii="仿宋_GB2312" w:hAnsi="宋体" w:eastAsia="仿宋_GB2312"/>
          <w:color w:val="000000" w:themeColor="text1"/>
          <w:sz w:val="32"/>
          <w:szCs w:val="32"/>
          <w14:textFill>
            <w14:solidFill>
              <w14:schemeClr w14:val="tx1"/>
            </w14:solidFill>
          </w14:textFill>
        </w:rPr>
        <w:t>1</w:t>
      </w:r>
      <w:r>
        <w:rPr>
          <w:rFonts w:ascii="仿宋_GB2312" w:hAnsi="宋体"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水运</w:t>
      </w:r>
      <w:r>
        <w:rPr>
          <w:rFonts w:ascii="仿宋_GB2312" w:eastAsia="仿宋_GB2312"/>
          <w:color w:val="000000" w:themeColor="text1"/>
          <w:sz w:val="32"/>
          <w:szCs w:val="32"/>
          <w14:textFill>
            <w14:solidFill>
              <w14:schemeClr w14:val="tx1"/>
            </w14:solidFill>
          </w14:textFill>
        </w:rPr>
        <w:t>建设市场和质量安全督查工作程序</w:t>
      </w:r>
    </w:p>
    <w:p>
      <w:pPr>
        <w:spacing w:line="560" w:lineRule="exact"/>
        <w:ind w:firstLine="1120" w:firstLineChars="350"/>
        <w:rPr>
          <w:rFonts w:ascii="仿宋_GB2312" w:eastAsia="仿宋_GB2312"/>
          <w:color w:val="FF0000"/>
          <w:sz w:val="32"/>
          <w:szCs w:val="32"/>
        </w:rPr>
      </w:pPr>
      <w:r>
        <w:rPr>
          <w:rFonts w:hint="eastAsia" w:ascii="仿宋_GB2312" w:hAnsi="宋体" w:eastAsia="仿宋_GB2312"/>
          <w:color w:val="000000" w:themeColor="text1"/>
          <w:sz w:val="32"/>
          <w:szCs w:val="32"/>
          <w14:textFill>
            <w14:solidFill>
              <w14:schemeClr w14:val="tx1"/>
            </w14:solidFill>
          </w14:textFill>
        </w:rPr>
        <w:t>2. 水运建设市场督查考评表</w:t>
      </w:r>
      <w:r>
        <w:rPr>
          <w:rFonts w:ascii="仿宋_GB2312" w:eastAsia="仿宋_GB2312"/>
          <w:color w:val="FF0000"/>
          <w:sz w:val="32"/>
          <w:szCs w:val="32"/>
        </w:rPr>
        <w:t xml:space="preserve"> </w:t>
      </w:r>
    </w:p>
    <w:p>
      <w:pPr>
        <w:spacing w:line="560" w:lineRule="exact"/>
        <w:ind w:firstLine="1120" w:firstLineChars="35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水运工程质量与安全督查考评表</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5392952"/>
      <w:docPartObj>
        <w:docPartGallery w:val="autotext"/>
      </w:docPartObj>
    </w:sdtPr>
    <w:sdtContent>
      <w:p>
        <w:pPr>
          <w:pStyle w:val="3"/>
          <w:jc w:val="center"/>
        </w:pPr>
        <w:r>
          <w:fldChar w:fldCharType="begin"/>
        </w:r>
        <w:r>
          <w:instrText xml:space="preserve">PAGE   \* MERGEFORMAT</w:instrText>
        </w:r>
        <w:r>
          <w:fldChar w:fldCharType="separate"/>
        </w:r>
        <w:r>
          <w:rPr>
            <w:lang w:val="zh-CN"/>
          </w:rPr>
          <w:t>5</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3FE"/>
    <w:rsid w:val="000367D8"/>
    <w:rsid w:val="000708B0"/>
    <w:rsid w:val="00092BD2"/>
    <w:rsid w:val="001012B4"/>
    <w:rsid w:val="00151507"/>
    <w:rsid w:val="00163EFF"/>
    <w:rsid w:val="001653D1"/>
    <w:rsid w:val="001E0223"/>
    <w:rsid w:val="001F1164"/>
    <w:rsid w:val="00200063"/>
    <w:rsid w:val="002314CC"/>
    <w:rsid w:val="00260FCF"/>
    <w:rsid w:val="002723FC"/>
    <w:rsid w:val="0029408B"/>
    <w:rsid w:val="00295908"/>
    <w:rsid w:val="002E306B"/>
    <w:rsid w:val="00307A90"/>
    <w:rsid w:val="00311387"/>
    <w:rsid w:val="0033011F"/>
    <w:rsid w:val="003478F7"/>
    <w:rsid w:val="00353ABB"/>
    <w:rsid w:val="003653FE"/>
    <w:rsid w:val="00391592"/>
    <w:rsid w:val="003A037C"/>
    <w:rsid w:val="003F7DC7"/>
    <w:rsid w:val="00467637"/>
    <w:rsid w:val="004838F8"/>
    <w:rsid w:val="00494F0A"/>
    <w:rsid w:val="004A23BC"/>
    <w:rsid w:val="004B6549"/>
    <w:rsid w:val="004C1EB2"/>
    <w:rsid w:val="004E1892"/>
    <w:rsid w:val="005516EE"/>
    <w:rsid w:val="0055460A"/>
    <w:rsid w:val="00586B17"/>
    <w:rsid w:val="005D6070"/>
    <w:rsid w:val="00606244"/>
    <w:rsid w:val="006605AA"/>
    <w:rsid w:val="00676F76"/>
    <w:rsid w:val="006875AB"/>
    <w:rsid w:val="0072288A"/>
    <w:rsid w:val="00725261"/>
    <w:rsid w:val="0075369B"/>
    <w:rsid w:val="007F7BA8"/>
    <w:rsid w:val="00822C00"/>
    <w:rsid w:val="00856A7F"/>
    <w:rsid w:val="00860495"/>
    <w:rsid w:val="00860E9C"/>
    <w:rsid w:val="008E4BA1"/>
    <w:rsid w:val="00915F48"/>
    <w:rsid w:val="00946AC8"/>
    <w:rsid w:val="009863F3"/>
    <w:rsid w:val="009D08BF"/>
    <w:rsid w:val="00A01477"/>
    <w:rsid w:val="00A41752"/>
    <w:rsid w:val="00A7416B"/>
    <w:rsid w:val="00A94182"/>
    <w:rsid w:val="00AD73BE"/>
    <w:rsid w:val="00AE0318"/>
    <w:rsid w:val="00B15012"/>
    <w:rsid w:val="00B75E9D"/>
    <w:rsid w:val="00BA405E"/>
    <w:rsid w:val="00BA46DB"/>
    <w:rsid w:val="00BB0A6E"/>
    <w:rsid w:val="00BC34C6"/>
    <w:rsid w:val="00BD4881"/>
    <w:rsid w:val="00BD6258"/>
    <w:rsid w:val="00BF37E6"/>
    <w:rsid w:val="00C30BA5"/>
    <w:rsid w:val="00C67D37"/>
    <w:rsid w:val="00CA5889"/>
    <w:rsid w:val="00CF25A6"/>
    <w:rsid w:val="00CF47E2"/>
    <w:rsid w:val="00D251B3"/>
    <w:rsid w:val="00D2535D"/>
    <w:rsid w:val="00D3498E"/>
    <w:rsid w:val="00D54D44"/>
    <w:rsid w:val="00D747F1"/>
    <w:rsid w:val="00DC43C4"/>
    <w:rsid w:val="00EB424E"/>
    <w:rsid w:val="00F17C7C"/>
    <w:rsid w:val="00F623F2"/>
    <w:rsid w:val="00F81D02"/>
    <w:rsid w:val="00F8405D"/>
    <w:rsid w:val="00F925DA"/>
    <w:rsid w:val="00FF5FBD"/>
    <w:rsid w:val="17F57410"/>
    <w:rsid w:val="1F4376F7"/>
    <w:rsid w:val="27B246FF"/>
    <w:rsid w:val="2C2E0C06"/>
    <w:rsid w:val="2E810359"/>
    <w:rsid w:val="3CA42CCC"/>
    <w:rsid w:val="416B2140"/>
    <w:rsid w:val="463B28CD"/>
    <w:rsid w:val="56D912D6"/>
    <w:rsid w:val="639A41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uiPriority w:val="99"/>
    <w:rPr>
      <w:color w:val="0563C1" w:themeColor="hyperlink"/>
      <w:u w:val="single"/>
      <w14:textFill>
        <w14:solidFill>
          <w14:schemeClr w14:val="hlink"/>
        </w14:solidFill>
      </w14:textFill>
    </w:rPr>
  </w:style>
  <w:style w:type="character" w:customStyle="1" w:styleId="9">
    <w:name w:val="页眉 Char"/>
    <w:basedOn w:val="6"/>
    <w:link w:val="4"/>
    <w:uiPriority w:val="99"/>
    <w:rPr>
      <w:sz w:val="18"/>
      <w:szCs w:val="18"/>
    </w:rPr>
  </w:style>
  <w:style w:type="character" w:customStyle="1" w:styleId="10">
    <w:name w:val="页脚 Char"/>
    <w:basedOn w:val="6"/>
    <w:link w:val="3"/>
    <w:uiPriority w:val="99"/>
    <w:rPr>
      <w:sz w:val="18"/>
      <w:szCs w:val="18"/>
    </w:rPr>
  </w:style>
  <w:style w:type="character" w:customStyle="1" w:styleId="11">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344</Words>
  <Characters>1964</Characters>
  <Lines>16</Lines>
  <Paragraphs>4</Paragraphs>
  <TotalTime>1</TotalTime>
  <ScaleCrop>false</ScaleCrop>
  <LinksUpToDate>false</LinksUpToDate>
  <CharactersWithSpaces>2304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2017-08-30T02:34:00Z</dcterms:created>
  <dc:creator>李丽</dc:creator>
  <cp:lastModifiedBy>未定义</cp:lastModifiedBy>
  <cp:lastPrinted>2017-11-24T07:51:00Z</cp:lastPrinted>
  <dcterms:modified xsi:type="dcterms:W3CDTF">2021-08-20T01:50:57Z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