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rPr>
          <w:rFonts w:ascii="宋体" w:hAnsi="宋体" w:eastAsia="宋体"/>
          <w:sz w:val="24"/>
        </w:rPr>
      </w:pPr>
      <w:r>
        <w:rPr>
          <w:rFonts w:hint="eastAsia" w:ascii="宋体" w:hAnsi="宋体" w:eastAsia="宋体"/>
          <w:sz w:val="24"/>
        </w:rPr>
        <w:t>附件</w:t>
      </w:r>
      <w:r>
        <w:rPr>
          <w:rFonts w:ascii="宋体" w:hAnsi="宋体" w:eastAsia="宋体"/>
          <w:sz w:val="24"/>
        </w:rPr>
        <w:t>4</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省公路管理局和</w:t>
      </w:r>
      <w:r>
        <w:rPr>
          <w:rFonts w:ascii="华文中宋" w:hAnsi="华文中宋" w:eastAsia="华文中宋"/>
          <w:sz w:val="44"/>
          <w:szCs w:val="44"/>
        </w:rPr>
        <w:t>省交通工程建设局</w:t>
      </w:r>
      <w:r>
        <w:rPr>
          <w:rFonts w:hint="eastAsia" w:ascii="华文中宋" w:hAnsi="华文中宋" w:eastAsia="华文中宋"/>
          <w:sz w:val="44"/>
          <w:szCs w:val="44"/>
        </w:rPr>
        <w:t>公路建设市场和质量安全综合督查报告</w:t>
      </w:r>
    </w:p>
    <w:p>
      <w:pPr>
        <w:spacing w:line="560" w:lineRule="exact"/>
        <w:ind w:firstLine="560" w:firstLineChars="200"/>
        <w:rPr>
          <w:rFonts w:ascii="仿宋_GB2312" w:hAnsi="仿宋_GB2312" w:eastAsia="仿宋_GB2312"/>
          <w:sz w:val="28"/>
        </w:rPr>
      </w:pP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根据《关于开展</w:t>
      </w:r>
      <w:r>
        <w:rPr>
          <w:rFonts w:ascii="仿宋_GB2312" w:hAnsi="仿宋_GB2312" w:eastAsia="仿宋_GB2312"/>
          <w:sz w:val="32"/>
          <w:szCs w:val="32"/>
        </w:rPr>
        <w:t>201</w:t>
      </w:r>
      <w:r>
        <w:rPr>
          <w:rFonts w:hint="eastAsia" w:ascii="仿宋_GB2312" w:hAnsi="仿宋_GB2312" w:eastAsia="仿宋_GB2312"/>
          <w:sz w:val="32"/>
          <w:szCs w:val="32"/>
          <w:lang w:val="en-US" w:eastAsia="zh-CN"/>
        </w:rPr>
        <w:t>8年</w:t>
      </w:r>
      <w:r>
        <w:rPr>
          <w:rFonts w:hint="eastAsia" w:ascii="仿宋_GB2312" w:hAnsi="仿宋_GB2312" w:eastAsia="仿宋_GB2312"/>
          <w:sz w:val="32"/>
          <w:szCs w:val="32"/>
        </w:rPr>
        <w:t>公路建设市场和质量安全综合督查工作的通知》（琼交运建字〔20xx〕xx号），督查工作组于20</w:t>
      </w:r>
      <w:r>
        <w:rPr>
          <w:rFonts w:ascii="仿宋_GB2312" w:hAnsi="仿宋_GB2312" w:eastAsia="仿宋_GB2312"/>
          <w:sz w:val="32"/>
          <w:szCs w:val="32"/>
        </w:rPr>
        <w:t>XX</w:t>
      </w:r>
      <w:r>
        <w:rPr>
          <w:rFonts w:hint="eastAsia" w:ascii="仿宋_GB2312" w:hAnsi="仿宋_GB2312" w:eastAsia="仿宋_GB2312"/>
          <w:sz w:val="32"/>
          <w:szCs w:val="32"/>
        </w:rPr>
        <w:t>年</w:t>
      </w:r>
      <w:r>
        <w:rPr>
          <w:rFonts w:ascii="仿宋_GB2312" w:hAnsi="仿宋_GB2312" w:eastAsia="仿宋_GB2312"/>
          <w:sz w:val="32"/>
          <w:szCs w:val="32"/>
        </w:rPr>
        <w:t>XX</w:t>
      </w:r>
      <w:r>
        <w:rPr>
          <w:rFonts w:hint="eastAsia" w:ascii="仿宋_GB2312" w:hAnsi="仿宋_GB2312" w:eastAsia="仿宋_GB2312"/>
          <w:sz w:val="32"/>
          <w:szCs w:val="32"/>
        </w:rPr>
        <w:t>月</w:t>
      </w:r>
      <w:r>
        <w:rPr>
          <w:rFonts w:ascii="仿宋_GB2312" w:hAnsi="仿宋_GB2312" w:eastAsia="仿宋_GB2312"/>
          <w:sz w:val="32"/>
          <w:szCs w:val="32"/>
        </w:rPr>
        <w:t>XX</w:t>
      </w:r>
      <w:r>
        <w:rPr>
          <w:rFonts w:hint="eastAsia" w:ascii="仿宋_GB2312" w:hAnsi="仿宋_GB2312" w:eastAsia="仿宋_GB2312"/>
          <w:sz w:val="32"/>
          <w:szCs w:val="32"/>
        </w:rPr>
        <w:t>日至</w:t>
      </w:r>
      <w:r>
        <w:rPr>
          <w:rFonts w:ascii="仿宋_GB2312" w:hAnsi="仿宋_GB2312" w:eastAsia="仿宋_GB2312"/>
          <w:sz w:val="32"/>
          <w:szCs w:val="32"/>
        </w:rPr>
        <w:t>XX</w:t>
      </w:r>
      <w:r>
        <w:rPr>
          <w:rFonts w:hint="eastAsia" w:ascii="仿宋_GB2312" w:hAnsi="仿宋_GB2312" w:eastAsia="仿宋_GB2312"/>
          <w:sz w:val="32"/>
          <w:szCs w:val="32"/>
        </w:rPr>
        <w:t>日对</w:t>
      </w:r>
      <w:bookmarkStart w:id="0" w:name="_GoBack"/>
      <w:bookmarkEnd w:id="0"/>
      <w:r>
        <w:rPr>
          <w:rFonts w:hint="eastAsia" w:ascii="仿宋_GB2312" w:hAnsi="仿宋_GB2312" w:eastAsia="仿宋_GB2312"/>
          <w:b/>
          <w:sz w:val="32"/>
          <w:szCs w:val="32"/>
        </w:rPr>
        <w:t>省公路管理局和</w:t>
      </w:r>
      <w:r>
        <w:rPr>
          <w:rFonts w:ascii="仿宋_GB2312" w:hAnsi="仿宋_GB2312" w:eastAsia="仿宋_GB2312"/>
          <w:b/>
          <w:sz w:val="32"/>
          <w:szCs w:val="32"/>
        </w:rPr>
        <w:t>省交通工程建设局</w:t>
      </w:r>
      <w:r>
        <w:rPr>
          <w:rFonts w:hint="eastAsia" w:ascii="仿宋_GB2312" w:hAnsi="仿宋_GB2312" w:eastAsia="仿宋_GB2312"/>
          <w:sz w:val="32"/>
          <w:szCs w:val="32"/>
        </w:rPr>
        <w:t>公路建设市场和</w:t>
      </w:r>
      <w:r>
        <w:rPr>
          <w:rFonts w:ascii="仿宋_GB2312" w:hAnsi="仿宋_GB2312" w:eastAsia="仿宋_GB2312"/>
          <w:sz w:val="32"/>
          <w:szCs w:val="32"/>
        </w:rPr>
        <w:t>质量安全</w:t>
      </w:r>
      <w:r>
        <w:rPr>
          <w:rFonts w:hint="eastAsia" w:ascii="仿宋_GB2312" w:hAnsi="仿宋_GB2312" w:eastAsia="仿宋_GB2312"/>
          <w:sz w:val="32"/>
          <w:szCs w:val="32"/>
        </w:rPr>
        <w:t>进行了综合督查。有关情况通报如下。</w:t>
      </w:r>
    </w:p>
    <w:p>
      <w:pPr>
        <w:adjustRightInd w:val="0"/>
        <w:snapToGrid w:val="0"/>
        <w:spacing w:line="560" w:lineRule="exact"/>
        <w:ind w:firstLine="787" w:firstLineChars="245"/>
        <w:rPr>
          <w:rFonts w:ascii="仿宋_GB2312" w:hAnsi="仿宋_GB2312" w:eastAsia="仿宋_GB2312"/>
          <w:b/>
          <w:sz w:val="32"/>
          <w:szCs w:val="32"/>
        </w:rPr>
      </w:pPr>
      <w:r>
        <w:rPr>
          <w:rFonts w:hint="eastAsia" w:ascii="仿宋_GB2312" w:hAnsi="仿宋_GB2312" w:eastAsia="仿宋_GB2312"/>
          <w:b/>
          <w:sz w:val="32"/>
          <w:szCs w:val="32"/>
        </w:rPr>
        <w:t>一、公路建设市场和质量安全总体情况</w:t>
      </w:r>
    </w:p>
    <w:p>
      <w:pPr>
        <w:adjustRightInd w:val="0"/>
        <w:snapToGrid w:val="0"/>
        <w:spacing w:line="560" w:lineRule="exact"/>
        <w:ind w:firstLine="784" w:firstLineChars="245"/>
        <w:rPr>
          <w:rFonts w:ascii="仿宋_GB2312" w:hAnsi="仿宋_GB2312" w:eastAsia="仿宋_GB2312"/>
          <w:sz w:val="32"/>
          <w:szCs w:val="32"/>
        </w:rPr>
      </w:pPr>
      <w:r>
        <w:rPr>
          <w:rFonts w:hint="eastAsia" w:ascii="仿宋_GB2312" w:hAnsi="仿宋_GB2312" w:eastAsia="仿宋_GB2312"/>
          <w:sz w:val="32"/>
          <w:szCs w:val="32"/>
        </w:rPr>
        <w:t>情况概述。</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（一）</w:t>
      </w:r>
      <w:r>
        <w:rPr>
          <w:rFonts w:hint="eastAsia" w:ascii="仿宋_GB2312" w:hAnsi="仿宋_GB2312" w:eastAsia="仿宋_GB2312"/>
          <w:szCs w:val="32"/>
        </w:rPr>
        <w:t>规章制度建设。</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（二）</w:t>
      </w:r>
      <w:r>
        <w:rPr>
          <w:rFonts w:hint="eastAsia" w:ascii="仿宋_GB2312" w:hAnsi="仿宋_GB2312" w:eastAsia="仿宋_GB2312"/>
          <w:szCs w:val="32"/>
        </w:rPr>
        <w:t>依法行政。</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szCs w:val="32"/>
        </w:rPr>
        <w:t>（三）</w:t>
      </w:r>
      <w:r>
        <w:rPr>
          <w:rFonts w:hint="eastAsia" w:ascii="仿宋_GB2312" w:hAnsi="仿宋_GB2312" w:eastAsia="仿宋_GB2312"/>
          <w:szCs w:val="32"/>
        </w:rPr>
        <w:t>基本建设程序履行情况。</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（四）</w:t>
      </w:r>
      <w:r>
        <w:rPr>
          <w:rFonts w:hint="eastAsia" w:ascii="仿宋_GB2312" w:hAnsi="仿宋_GB2312" w:eastAsia="仿宋_GB2312"/>
          <w:szCs w:val="32"/>
        </w:rPr>
        <w:t>市场准入与动态监管。</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（五）</w:t>
      </w:r>
      <w:r>
        <w:rPr>
          <w:rFonts w:hint="eastAsia" w:ascii="仿宋_GB2312" w:hAnsi="仿宋_GB2312" w:eastAsia="仿宋_GB2312"/>
          <w:szCs w:val="32"/>
        </w:rPr>
        <w:t>公路建设市场信用体系建设。</w:t>
      </w:r>
    </w:p>
    <w:p>
      <w:pPr>
        <w:pStyle w:val="2"/>
        <w:adjustRightInd w:val="0"/>
        <w:snapToGrid w:val="0"/>
        <w:spacing w:line="560" w:lineRule="exact"/>
        <w:ind w:firstLine="723"/>
        <w:rPr>
          <w:rFonts w:ascii="仿宋_GB2312" w:hAnsi="仿宋_GB2312" w:eastAsia="仿宋_GB2312"/>
          <w:b/>
          <w:bCs/>
          <w:szCs w:val="32"/>
        </w:rPr>
      </w:pPr>
      <w:r>
        <w:rPr>
          <w:rFonts w:hint="eastAsia" w:ascii="仿宋_GB2312" w:hAnsi="仿宋_GB2312" w:eastAsia="仿宋_GB2312"/>
          <w:b/>
          <w:bCs/>
          <w:szCs w:val="32"/>
        </w:rPr>
        <w:t>（六）</w:t>
      </w:r>
      <w:r>
        <w:rPr>
          <w:rFonts w:hint="eastAsia" w:ascii="仿宋_GB2312" w:hAnsi="仿宋_GB2312" w:eastAsia="仿宋_GB2312"/>
          <w:bCs/>
          <w:szCs w:val="32"/>
        </w:rPr>
        <w:t>工程招标投标。</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（七）</w:t>
      </w:r>
      <w:r>
        <w:rPr>
          <w:rFonts w:hint="eastAsia" w:ascii="仿宋_GB2312" w:hAnsi="仿宋_GB2312" w:eastAsia="仿宋_GB2312"/>
          <w:szCs w:val="32"/>
        </w:rPr>
        <w:t>落实国家公路工程质量安全政策、法律法规，开展工程质量安全监管的总体情况。</w:t>
      </w:r>
    </w:p>
    <w:p>
      <w:pPr>
        <w:autoSpaceDN w:val="0"/>
        <w:spacing w:line="520" w:lineRule="exact"/>
        <w:ind w:firstLine="645"/>
        <w:rPr>
          <w:rFonts w:ascii="仿宋_GB2312" w:hAnsi="仿宋_GB2312" w:eastAsia="仿宋_GB2312"/>
          <w:szCs w:val="32"/>
        </w:rPr>
      </w:pPr>
      <w:r>
        <w:rPr>
          <w:rFonts w:hint="eastAsia" w:ascii="仿宋_GB2312" w:hAnsi="方正小标宋_GBK" w:eastAsia="仿宋_GB2312" w:cs="方正小标宋_GBK"/>
          <w:b/>
          <w:sz w:val="32"/>
          <w:szCs w:val="32"/>
        </w:rPr>
        <w:t>（八）</w:t>
      </w:r>
      <w:r>
        <w:rPr>
          <w:rFonts w:hint="eastAsia" w:ascii="仿宋_GB2312" w:hAnsi="方正小标宋_GBK" w:eastAsia="仿宋_GB2312" w:cs="方正小标宋_GBK"/>
          <w:sz w:val="32"/>
          <w:szCs w:val="32"/>
        </w:rPr>
        <w:t>公路建设工程质量安全隐患大排查大整治专项行动和公路建设工程领域开展电气火灾综合治理工作等部署开展情况。</w:t>
      </w:r>
    </w:p>
    <w:p>
      <w:pPr>
        <w:pStyle w:val="2"/>
        <w:adjustRightInd w:val="0"/>
        <w:snapToGrid w:val="0"/>
        <w:spacing w:line="560" w:lineRule="exact"/>
        <w:ind w:firstLine="723"/>
        <w:rPr>
          <w:rFonts w:ascii="仿宋_GB2312" w:hAnsi="仿宋_GB2312" w:eastAsia="仿宋_GB2312"/>
          <w:b/>
          <w:bCs/>
          <w:szCs w:val="32"/>
        </w:rPr>
      </w:pPr>
      <w:r>
        <w:rPr>
          <w:rFonts w:hint="eastAsia" w:ascii="仿宋_GB2312" w:hAnsi="仿宋_GB2312" w:eastAsia="仿宋_GB2312"/>
          <w:b/>
          <w:bCs/>
          <w:szCs w:val="32"/>
        </w:rPr>
        <w:t>（九）</w:t>
      </w:r>
      <w:r>
        <w:rPr>
          <w:rFonts w:hint="eastAsia" w:ascii="仿宋_GB2312" w:hAnsi="仿宋_GB2312" w:eastAsia="仿宋_GB2312"/>
          <w:szCs w:val="32"/>
        </w:rPr>
        <w:t>督查整改落实情况</w:t>
      </w:r>
      <w:r>
        <w:rPr>
          <w:rFonts w:hint="eastAsia" w:ascii="仿宋_GB2312" w:hAnsi="仿宋_GB2312" w:eastAsia="仿宋_GB2312"/>
          <w:b/>
          <w:bCs/>
          <w:szCs w:val="32"/>
        </w:rPr>
        <w:t>。</w:t>
      </w:r>
    </w:p>
    <w:p>
      <w:pPr>
        <w:pStyle w:val="2"/>
        <w:adjustRightInd w:val="0"/>
        <w:snapToGrid w:val="0"/>
        <w:spacing w:line="560" w:lineRule="exact"/>
        <w:ind w:firstLine="723"/>
        <w:rPr>
          <w:rFonts w:ascii="仿宋_GB2312" w:hAnsi="仿宋_GB2312" w:eastAsia="仿宋_GB2312"/>
          <w:b/>
          <w:bCs/>
          <w:szCs w:val="32"/>
        </w:rPr>
      </w:pPr>
      <w:r>
        <w:rPr>
          <w:rFonts w:hint="eastAsia" w:ascii="仿宋_GB2312" w:hAnsi="仿宋_GB2312" w:eastAsia="仿宋_GB2312"/>
          <w:b/>
          <w:bCs/>
          <w:szCs w:val="32"/>
        </w:rPr>
        <w:t>（十）</w:t>
      </w:r>
      <w:r>
        <w:rPr>
          <w:rFonts w:ascii="仿宋_GB2312" w:hAnsi="宋体" w:eastAsia="仿宋_GB2312" w:cs="宋体"/>
          <w:color w:val="000000"/>
          <w:kern w:val="0"/>
          <w:szCs w:val="32"/>
        </w:rPr>
        <w:t>农民工工资支付情况及监管情况；</w:t>
      </w:r>
    </w:p>
    <w:p>
      <w:pPr>
        <w:pStyle w:val="2"/>
        <w:adjustRightInd w:val="0"/>
        <w:snapToGrid w:val="0"/>
        <w:spacing w:line="560" w:lineRule="exact"/>
        <w:ind w:firstLine="723"/>
        <w:rPr>
          <w:rFonts w:ascii="仿宋_GB2312" w:hAnsi="仿宋_GB2312" w:eastAsia="仿宋_GB2312"/>
          <w:szCs w:val="32"/>
        </w:rPr>
      </w:pPr>
      <w:r>
        <w:rPr>
          <w:rFonts w:hint="eastAsia" w:ascii="仿宋_GB2312" w:hAnsi="仿宋_GB2312" w:eastAsia="仿宋_GB2312"/>
          <w:b/>
          <w:bCs/>
          <w:szCs w:val="32"/>
        </w:rPr>
        <w:t>（十一）</w:t>
      </w:r>
      <w:r>
        <w:rPr>
          <w:rFonts w:hint="eastAsia" w:ascii="仿宋_GB2312" w:hAnsi="宋体" w:eastAsia="仿宋_GB2312" w:cs="仿宋_GB2312"/>
          <w:color w:val="000000"/>
          <w:kern w:val="0"/>
          <w:szCs w:val="32"/>
        </w:rPr>
        <w:t>行业监管存在问题及好的经验做法。</w:t>
      </w:r>
    </w:p>
    <w:p>
      <w:pPr>
        <w:pStyle w:val="2"/>
        <w:tabs>
          <w:tab w:val="left" w:pos="10620"/>
        </w:tabs>
        <w:adjustRightInd w:val="0"/>
        <w:snapToGrid w:val="0"/>
        <w:spacing w:line="560" w:lineRule="exact"/>
        <w:ind w:firstLine="723"/>
        <w:rPr>
          <w:rFonts w:ascii="仿宋_GB2312" w:hAnsi="仿宋_GB2312" w:eastAsia="仿宋_GB2312"/>
          <w:b/>
          <w:bCs/>
          <w:szCs w:val="32"/>
        </w:rPr>
      </w:pPr>
      <w:r>
        <w:rPr>
          <w:rFonts w:hint="eastAsia" w:ascii="仿宋_GB2312" w:hAnsi="仿宋_GB2312" w:eastAsia="仿宋_GB2312"/>
          <w:b/>
          <w:bCs/>
          <w:szCs w:val="32"/>
        </w:rPr>
        <w:t>二、督查项目实施情况</w:t>
      </w:r>
    </w:p>
    <w:p>
      <w:pPr>
        <w:spacing w:line="56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w:t>
      </w:r>
      <w:r>
        <w:rPr>
          <w:rFonts w:hint="eastAsia" w:ascii="仿宋_GB2312" w:hAnsi="仿宋_GB2312" w:eastAsia="仿宋_GB2312"/>
          <w:sz w:val="32"/>
          <w:szCs w:val="32"/>
        </w:rPr>
        <w:t>项目一（全称）</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项目概述（含建设标准、建设里程、项目法人，以及具体建设管理模式）。</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1.项目总体情况。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2.项目基本评价。</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项目在基建程序履行、项目法人（含项目法人组织机构、建设管理、合同履行等）、从业单位信用评价、工程招标投标、参建单位履约、工程进度和合理工期、工程设计变更、建设资金到位及管理使用、从业单位执行有关规定（含公路工程相关法律、法规、规章、标准规范等）、质量管理和工程实体质量状况（包括工程实体质量抽检情况）、安全生产管理和工程现场生产安全状况等方面进行评价，问题严重的当场提出整改要求。</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3.适当总结好的做法、经验。对汇报材料中提到的典型做法、材料进行核实。</w:t>
      </w:r>
    </w:p>
    <w:p>
      <w:pPr>
        <w:spacing w:line="56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（二）</w:t>
      </w:r>
      <w:r>
        <w:rPr>
          <w:rFonts w:hint="eastAsia" w:ascii="仿宋_GB2312" w:hAnsi="仿宋_GB2312" w:eastAsia="仿宋_GB2312"/>
          <w:sz w:val="32"/>
          <w:szCs w:val="32"/>
        </w:rPr>
        <w:t>项目二</w:t>
      </w:r>
    </w:p>
    <w:p>
      <w:pPr>
        <w:spacing w:line="56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（三）</w:t>
      </w:r>
      <w:r>
        <w:rPr>
          <w:rFonts w:hint="eastAsia" w:ascii="仿宋_GB2312" w:hAnsi="仿宋_GB2312" w:eastAsia="仿宋_GB2312"/>
          <w:sz w:val="32"/>
          <w:szCs w:val="32"/>
        </w:rPr>
        <w:t>项目三</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w:t>
      </w:r>
    </w:p>
    <w:p>
      <w:pPr>
        <w:adjustRightInd w:val="0"/>
        <w:snapToGrid w:val="0"/>
        <w:spacing w:line="560" w:lineRule="exact"/>
        <w:ind w:firstLine="630" w:firstLineChars="196"/>
        <w:rPr>
          <w:rFonts w:ascii="仿宋_GB2312" w:hAnsi="仿宋_GB2312" w:eastAsia="仿宋_GB2312"/>
          <w:sz w:val="32"/>
          <w:szCs w:val="32"/>
        </w:rPr>
      </w:pPr>
      <w:r>
        <w:rPr>
          <w:rFonts w:hint="eastAsia" w:ascii="仿宋_GB2312" w:hAnsi="仿宋_GB2312" w:eastAsia="仿宋_GB2312"/>
          <w:b/>
          <w:sz w:val="32"/>
          <w:szCs w:val="32"/>
        </w:rPr>
        <w:t>三、督查发现的主要问题（</w:t>
      </w:r>
      <w:r>
        <w:rPr>
          <w:rFonts w:hint="eastAsia" w:ascii="仿宋_GB2312" w:hAnsi="仿宋_GB2312" w:eastAsia="仿宋_GB2312"/>
          <w:sz w:val="32"/>
          <w:szCs w:val="32"/>
        </w:rPr>
        <w:t>全省建设市场和各个项目存在的主要问题）</w:t>
      </w:r>
    </w:p>
    <w:p>
      <w:pPr>
        <w:spacing w:line="560" w:lineRule="exact"/>
        <w:ind w:firstLine="643" w:firstLineChars="200"/>
        <w:rPr>
          <w:rFonts w:ascii="仿宋_GB2312" w:hAnsi="仿宋_GB2312" w:eastAsia="仿宋_GB2312"/>
          <w:bCs/>
          <w:sz w:val="32"/>
          <w:szCs w:val="32"/>
        </w:rPr>
      </w:pPr>
      <w:r>
        <w:rPr>
          <w:rFonts w:hint="eastAsia" w:ascii="仿宋_GB2312" w:hAnsi="仿宋_GB2312" w:eastAsia="仿宋_GB2312"/>
          <w:b/>
          <w:bCs/>
          <w:sz w:val="32"/>
          <w:szCs w:val="32"/>
        </w:rPr>
        <w:t>（一）</w:t>
      </w:r>
      <w:r>
        <w:rPr>
          <w:rFonts w:hint="eastAsia" w:ascii="仿宋_GB2312" w:hAnsi="仿宋_GB2312" w:eastAsia="仿宋_GB2312"/>
          <w:bCs/>
          <w:sz w:val="32"/>
          <w:szCs w:val="32"/>
        </w:rPr>
        <w:t>共性问题。</w:t>
      </w:r>
    </w:p>
    <w:p>
      <w:pPr>
        <w:adjustRightInd w:val="0"/>
        <w:snapToGrid w:val="0"/>
        <w:spacing w:line="560" w:lineRule="exact"/>
        <w:ind w:firstLine="643" w:firstLineChars="200"/>
        <w:rPr>
          <w:rFonts w:ascii="仿宋_GB2312" w:hAnsi="仿宋_GB2312" w:eastAsia="仿宋_GB2312"/>
          <w:bCs/>
          <w:sz w:val="32"/>
          <w:szCs w:val="32"/>
        </w:rPr>
      </w:pPr>
      <w:r>
        <w:rPr>
          <w:rFonts w:hint="eastAsia" w:ascii="仿宋_GB2312" w:hAnsi="仿宋_GB2312" w:eastAsia="仿宋_GB2312"/>
          <w:b/>
          <w:bCs/>
          <w:sz w:val="32"/>
          <w:szCs w:val="32"/>
        </w:rPr>
        <w:t>（二）</w:t>
      </w:r>
      <w:r>
        <w:rPr>
          <w:rFonts w:hint="eastAsia" w:ascii="仿宋_GB2312" w:hAnsi="仿宋_GB2312" w:eastAsia="仿宋_GB2312"/>
          <w:bCs/>
          <w:sz w:val="32"/>
          <w:szCs w:val="32"/>
        </w:rPr>
        <w:t>项目一。</w:t>
      </w:r>
    </w:p>
    <w:p>
      <w:pPr>
        <w:adjustRightInd w:val="0"/>
        <w:snapToGrid w:val="0"/>
        <w:spacing w:line="560" w:lineRule="exact"/>
        <w:ind w:firstLine="643" w:firstLineChars="200"/>
        <w:rPr>
          <w:rFonts w:ascii="仿宋_GB2312" w:hAnsi="仿宋_GB2312" w:eastAsia="仿宋_GB2312"/>
          <w:bCs/>
          <w:sz w:val="32"/>
          <w:szCs w:val="32"/>
        </w:rPr>
      </w:pPr>
      <w:r>
        <w:rPr>
          <w:rFonts w:hint="eastAsia" w:ascii="仿宋_GB2312" w:hAnsi="仿宋_GB2312" w:eastAsia="仿宋_GB2312"/>
          <w:b/>
          <w:bCs/>
          <w:sz w:val="32"/>
          <w:szCs w:val="32"/>
        </w:rPr>
        <w:t>（三）</w:t>
      </w:r>
      <w:r>
        <w:rPr>
          <w:rFonts w:hint="eastAsia" w:ascii="仿宋_GB2312" w:hAnsi="仿宋_GB2312" w:eastAsia="仿宋_GB2312"/>
          <w:bCs/>
          <w:sz w:val="32"/>
          <w:szCs w:val="32"/>
        </w:rPr>
        <w:t>项目二。</w:t>
      </w:r>
    </w:p>
    <w:p>
      <w:pPr>
        <w:adjustRightInd w:val="0"/>
        <w:snapToGrid w:val="0"/>
        <w:spacing w:line="560" w:lineRule="exact"/>
        <w:ind w:firstLine="643" w:firstLineChars="200"/>
        <w:rPr>
          <w:rFonts w:ascii="仿宋_GB2312" w:hAnsi="仿宋_GB2312" w:eastAsia="仿宋_GB2312"/>
          <w:bCs/>
          <w:sz w:val="32"/>
          <w:szCs w:val="32"/>
        </w:rPr>
      </w:pPr>
      <w:r>
        <w:rPr>
          <w:rFonts w:hint="eastAsia" w:ascii="仿宋_GB2312" w:hAnsi="仿宋_GB2312" w:eastAsia="仿宋_GB2312"/>
          <w:b/>
          <w:bCs/>
          <w:sz w:val="32"/>
          <w:szCs w:val="32"/>
        </w:rPr>
        <w:t>（四）</w:t>
      </w:r>
      <w:r>
        <w:rPr>
          <w:rFonts w:hint="eastAsia" w:ascii="仿宋_GB2312" w:hAnsi="仿宋_GB2312" w:eastAsia="仿宋_GB2312"/>
          <w:bCs/>
          <w:sz w:val="32"/>
          <w:szCs w:val="32"/>
        </w:rPr>
        <w:t>项目三。</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w:t>
      </w:r>
    </w:p>
    <w:p>
      <w:pPr>
        <w:adjustRightInd w:val="0"/>
        <w:snapToGrid w:val="0"/>
        <w:spacing w:line="560" w:lineRule="exact"/>
        <w:ind w:firstLine="787" w:firstLineChars="245"/>
        <w:rPr>
          <w:rFonts w:ascii="仿宋_GB2312" w:hAnsi="仿宋_GB2312" w:eastAsia="仿宋_GB2312"/>
          <w:b/>
          <w:sz w:val="32"/>
          <w:szCs w:val="32"/>
        </w:rPr>
      </w:pPr>
      <w:r>
        <w:rPr>
          <w:rFonts w:hint="eastAsia" w:ascii="仿宋_GB2312" w:hAnsi="仿宋_GB2312" w:eastAsia="仿宋_GB2312"/>
          <w:b/>
          <w:sz w:val="32"/>
          <w:szCs w:val="32"/>
        </w:rPr>
        <w:t>四、有关意见和建议</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结合检查发现的问题、国内外经验提出建议。</w:t>
      </w: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p>
    <w:p>
      <w:pPr>
        <w:spacing w:line="560" w:lineRule="exact"/>
        <w:ind w:firstLine="643" w:firstLineChars="200"/>
        <w:rPr>
          <w:rFonts w:ascii="仿宋_GB2312" w:hAnsi="仿宋_GB2312" w:eastAsia="仿宋_GB2312"/>
          <w:b/>
          <w:sz w:val="32"/>
          <w:szCs w:val="32"/>
        </w:rPr>
      </w:pPr>
    </w:p>
    <w:p>
      <w:pPr>
        <w:adjustRightInd w:val="0"/>
        <w:snapToGrid w:val="0"/>
        <w:spacing w:line="560" w:lineRule="exact"/>
        <w:jc w:val="right"/>
        <w:rPr>
          <w:rFonts w:ascii="仿宋_GB2312" w:hAnsi="仿宋_GB2312" w:eastAsia="仿宋_GB2312"/>
          <w:sz w:val="32"/>
          <w:szCs w:val="32"/>
        </w:rPr>
      </w:pPr>
      <w:r>
        <w:rPr>
          <w:rFonts w:hint="eastAsia" w:ascii="仿宋_GB2312" w:hAnsi="仿宋_GB2312" w:eastAsia="仿宋_GB2312"/>
          <w:sz w:val="32"/>
          <w:szCs w:val="32"/>
        </w:rPr>
        <w:t>二O</w:t>
      </w:r>
      <w:r>
        <w:rPr>
          <w:rFonts w:ascii="仿宋_GB2312" w:hAnsi="仿宋_GB2312" w:eastAsia="仿宋_GB2312"/>
          <w:sz w:val="32"/>
          <w:szCs w:val="32"/>
        </w:rPr>
        <w:t>XX</w:t>
      </w:r>
      <w:r>
        <w:rPr>
          <w:rFonts w:hint="eastAsia" w:ascii="仿宋_GB2312" w:hAnsi="仿宋_GB2312" w:eastAsia="仿宋_GB2312"/>
          <w:sz w:val="32"/>
          <w:szCs w:val="32"/>
        </w:rPr>
        <w:t>年</w:t>
      </w:r>
      <w:r>
        <w:rPr>
          <w:rFonts w:ascii="仿宋_GB2312" w:hAnsi="仿宋_GB2312" w:eastAsia="仿宋_GB2312"/>
          <w:sz w:val="32"/>
          <w:szCs w:val="32"/>
        </w:rPr>
        <w:t>XX</w:t>
      </w:r>
      <w:r>
        <w:rPr>
          <w:rFonts w:hint="eastAsia" w:ascii="仿宋_GB2312" w:hAnsi="仿宋_GB2312" w:eastAsia="仿宋_GB2312"/>
          <w:sz w:val="32"/>
          <w:szCs w:val="32"/>
        </w:rPr>
        <w:t>月</w:t>
      </w:r>
      <w:r>
        <w:rPr>
          <w:rFonts w:ascii="仿宋_GB2312" w:hAnsi="仿宋_GB2312" w:eastAsia="仿宋_GB2312"/>
          <w:sz w:val="32"/>
          <w:szCs w:val="32"/>
        </w:rPr>
        <w:t>XX</w:t>
      </w:r>
      <w:r>
        <w:rPr>
          <w:rFonts w:hint="eastAsia" w:ascii="仿宋_GB2312" w:hAnsi="仿宋_GB2312"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paragraph" w:styleId="2">
    <w:name w:val="Body Text Indent"/>
    <w:basedOn w:val="1"/>
    <w:link w:val="6"/>
    <w:uiPriority w:val="0"/>
    <w:pPr>
      <w:ind w:firstLine="720" w:firstLineChars="225"/>
    </w:pPr>
    <w:rPr>
      <w:sz w:val="32"/>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正文文本缩进 Char"/>
    <w:basedOn w:val="5"/>
    <w:link w:val="2"/>
    <w:uiPriority w:val="0"/>
    <w:rPr>
      <w:rFonts w:ascii="Times New Roman" w:hAnsi="Times New Roman" w:eastAsia="宋体" w:cs="Times New Roman"/>
      <w:sz w:val="32"/>
      <w:szCs w:val="20"/>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Words>
  <Characters>733</Characters>
  <Lines>6</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2017-07-04T16:18:00Z</dcterms:created>
  <dc:creator>李丽</dc:creator>
  <cp:lastModifiedBy>魏婧</cp:lastModifiedBy>
  <dcterms:modified xsi:type="dcterms:W3CDTF">2018-11-27T10:00:42Z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